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600" w:lineRule="exact"/>
        <w:ind w:firstLine="720" w:firstLineChars="200"/>
        <w:jc w:val="center"/>
        <w:rPr>
          <w:rFonts w:ascii="方正公文黑体" w:hAnsi="方正公文黑体" w:eastAsia="方正公文黑体"/>
          <w:color w:val="000000"/>
          <w:sz w:val="36"/>
          <w:szCs w:val="36"/>
          <w:shd w:val="clear" w:color="auto" w:fill="FFFFFF"/>
        </w:rPr>
      </w:pPr>
      <w:r>
        <w:rPr>
          <w:rFonts w:hint="eastAsia" w:ascii="方正公文黑体" w:hAnsi="方正公文黑体" w:eastAsia="方正公文黑体"/>
          <w:color w:val="000000"/>
          <w:sz w:val="36"/>
          <w:szCs w:val="36"/>
          <w:shd w:val="clear" w:color="auto" w:fill="FFFFFF"/>
        </w:rPr>
        <w:t>重庆三峡医药高等专科学校学校简介</w:t>
      </w:r>
    </w:p>
    <w:p>
      <w:pPr>
        <w:spacing w:line="480" w:lineRule="exact"/>
        <w:rPr>
          <w:rFonts w:ascii="楷体" w:hAnsi="楷体" w:eastAsia="楷体" w:cs="楷体"/>
          <w:b/>
          <w:bCs/>
          <w:sz w:val="28"/>
          <w:szCs w:val="28"/>
        </w:rPr>
      </w:pPr>
      <w:r>
        <w:rPr>
          <w:rFonts w:hint="eastAsia" w:ascii="楷体" w:hAnsi="楷体" w:eastAsia="楷体" w:cs="楷体"/>
          <w:b/>
          <w:bCs/>
          <w:color w:val="000000"/>
          <w:sz w:val="28"/>
          <w:szCs w:val="28"/>
        </w:rPr>
        <w:t>特色一：底蕴深厚 办学水平高</w:t>
      </w:r>
    </w:p>
    <w:p>
      <w:pPr>
        <w:spacing w:line="480" w:lineRule="exact"/>
        <w:ind w:firstLine="420" w:firstLineChars="150"/>
        <w:jc w:val="left"/>
        <w:rPr>
          <w:rFonts w:ascii="楷体" w:hAnsi="楷体" w:eastAsia="楷体" w:cs="楷体"/>
          <w:color w:val="000000"/>
          <w:sz w:val="28"/>
          <w:szCs w:val="28"/>
        </w:rPr>
      </w:pPr>
      <w:r>
        <w:rPr>
          <w:rFonts w:hint="eastAsia" w:ascii="楷体" w:hAnsi="楷体" w:eastAsia="楷体" w:cs="楷体"/>
          <w:color w:val="000000"/>
          <w:sz w:val="28"/>
          <w:szCs w:val="28"/>
        </w:rPr>
        <w:t>我校始创于1951年。2019年入选国家优质专科高等职业院校、国家“双高计划”高水平专业群建设单位，办学近70年来，累计培养了18万余名医药卫生技术技能型专业人才。2020年 “GDI高职高专排行TOP1000榜”我校在全国医药卫生类高职专科院校排名第一。</w:t>
      </w:r>
    </w:p>
    <w:p>
      <w:pPr>
        <w:spacing w:line="480" w:lineRule="exact"/>
        <w:rPr>
          <w:rFonts w:ascii="楷体" w:hAnsi="楷体" w:eastAsia="楷体" w:cs="楷体"/>
          <w:b/>
          <w:bCs/>
          <w:color w:val="000000"/>
          <w:sz w:val="28"/>
          <w:szCs w:val="28"/>
        </w:rPr>
      </w:pPr>
      <w:r>
        <w:rPr>
          <w:rFonts w:hint="eastAsia" w:ascii="楷体" w:hAnsi="楷体" w:eastAsia="楷体" w:cs="楷体"/>
          <w:b/>
          <w:bCs/>
          <w:color w:val="000000"/>
          <w:sz w:val="28"/>
          <w:szCs w:val="28"/>
        </w:rPr>
        <w:t>特色二：专业齐全 人才供给足</w:t>
      </w:r>
    </w:p>
    <w:p>
      <w:pPr>
        <w:spacing w:line="480" w:lineRule="exact"/>
        <w:ind w:firstLine="560" w:firstLineChars="200"/>
        <w:rPr>
          <w:rFonts w:ascii="楷体" w:hAnsi="楷体" w:eastAsia="楷体" w:cs="楷体"/>
          <w:sz w:val="28"/>
          <w:szCs w:val="28"/>
        </w:rPr>
      </w:pPr>
      <w:r>
        <w:rPr>
          <w:rFonts w:hint="eastAsia" w:ascii="楷体" w:hAnsi="楷体" w:eastAsia="楷体" w:cs="楷体"/>
          <w:sz w:val="28"/>
          <w:szCs w:val="28"/>
        </w:rPr>
        <w:t>学校紧贴健康产业需求，开设有临床医学（含中医）、护理、药学、医学技术、公共卫生、康复治疗、健康管理、药品制造和食品药品管理等12个类别、33个专业，涵盖医药卫生行业各领域，专业优势明显，每年为社会输送高质量医药卫生类人才8000余名。</w:t>
      </w:r>
    </w:p>
    <w:p>
      <w:pPr>
        <w:spacing w:line="480" w:lineRule="exact"/>
        <w:rPr>
          <w:rFonts w:ascii="楷体" w:hAnsi="楷体" w:eastAsia="楷体" w:cs="楷体"/>
          <w:b/>
          <w:bCs/>
          <w:sz w:val="28"/>
          <w:szCs w:val="28"/>
        </w:rPr>
      </w:pPr>
      <w:r>
        <w:rPr>
          <w:rFonts w:hint="eastAsia" w:ascii="楷体" w:hAnsi="楷体" w:eastAsia="楷体" w:cs="楷体"/>
          <w:b/>
          <w:bCs/>
          <w:sz w:val="28"/>
          <w:szCs w:val="28"/>
        </w:rPr>
        <w:t>特色三：师资强大 名师名医多</w:t>
      </w:r>
    </w:p>
    <w:p>
      <w:pPr>
        <w:spacing w:line="480" w:lineRule="exact"/>
        <w:ind w:firstLine="560" w:firstLineChars="200"/>
        <w:rPr>
          <w:rFonts w:ascii="楷体" w:hAnsi="楷体" w:eastAsia="楷体" w:cs="楷体"/>
          <w:sz w:val="28"/>
          <w:szCs w:val="28"/>
        </w:rPr>
      </w:pPr>
      <w:r>
        <w:rPr>
          <w:rFonts w:hint="eastAsia" w:ascii="楷体" w:hAnsi="楷体" w:eastAsia="楷体" w:cs="楷体"/>
          <w:sz w:val="28"/>
          <w:szCs w:val="28"/>
        </w:rPr>
        <w:t>学校现有教职工1300余人，副高以上专业技术人员300余人，硕博士400余人，双师型教师占80%。通过“苗圃工程”、“教授工程”等强化师资队伍建设，已形成一支高水平的师资队伍，多名教师先后获得“全国优秀教师”、“国家及重庆市级名老中医”、 “重庆市教书育人楷模”等荣誉称号。</w:t>
      </w:r>
    </w:p>
    <w:p>
      <w:pPr>
        <w:spacing w:line="480" w:lineRule="exact"/>
        <w:rPr>
          <w:rFonts w:ascii="楷体" w:hAnsi="楷体" w:eastAsia="楷体" w:cs="楷体"/>
          <w:b/>
          <w:bCs/>
          <w:sz w:val="28"/>
          <w:szCs w:val="28"/>
        </w:rPr>
      </w:pPr>
      <w:r>
        <w:rPr>
          <w:rFonts w:hint="eastAsia" w:ascii="楷体" w:hAnsi="楷体" w:eastAsia="楷体" w:cs="楷体"/>
          <w:b/>
          <w:bCs/>
          <w:sz w:val="28"/>
          <w:szCs w:val="28"/>
        </w:rPr>
        <w:t>特色五：环境优美 设施设备强</w:t>
      </w:r>
    </w:p>
    <w:p>
      <w:pPr>
        <w:spacing w:line="480" w:lineRule="exact"/>
        <w:ind w:firstLine="560" w:firstLineChars="200"/>
        <w:rPr>
          <w:rFonts w:ascii="楷体" w:hAnsi="楷体" w:eastAsia="楷体" w:cs="楷体"/>
          <w:sz w:val="28"/>
          <w:szCs w:val="28"/>
        </w:rPr>
      </w:pPr>
      <w:r>
        <w:rPr>
          <w:rFonts w:hint="eastAsia" w:ascii="楷体" w:hAnsi="楷体" w:eastAsia="楷体" w:cs="楷体"/>
          <w:sz w:val="28"/>
          <w:szCs w:val="28"/>
        </w:rPr>
        <w:t>学校座落在重</w:t>
      </w:r>
      <w:r>
        <w:rPr>
          <w:rFonts w:hint="eastAsia" w:ascii="楷体" w:hAnsi="楷体" w:eastAsia="楷体" w:cs="楷体"/>
          <w:color w:val="000000"/>
          <w:sz w:val="28"/>
          <w:szCs w:val="28"/>
        </w:rPr>
        <w:t>庆市万州区，</w:t>
      </w:r>
      <w:r>
        <w:rPr>
          <w:rFonts w:hint="eastAsia" w:ascii="楷体" w:hAnsi="楷体" w:eastAsia="楷体" w:cs="楷体"/>
          <w:sz w:val="28"/>
          <w:szCs w:val="28"/>
        </w:rPr>
        <w:t>占地1600亩</w:t>
      </w:r>
      <w:r>
        <w:rPr>
          <w:rFonts w:hint="eastAsia" w:ascii="楷体" w:hAnsi="楷体" w:eastAsia="楷体" w:cs="楷体"/>
          <w:snapToGrid w:val="0"/>
          <w:sz w:val="28"/>
          <w:szCs w:val="28"/>
        </w:rPr>
        <w:t>，校舍建筑面积</w:t>
      </w:r>
      <w:r>
        <w:rPr>
          <w:rFonts w:hint="eastAsia" w:ascii="楷体" w:hAnsi="楷体" w:eastAsia="楷体" w:cs="楷体"/>
          <w:sz w:val="28"/>
          <w:szCs w:val="28"/>
        </w:rPr>
        <w:t>64万平方米</w:t>
      </w:r>
      <w:r>
        <w:rPr>
          <w:rFonts w:hint="eastAsia" w:ascii="楷体" w:hAnsi="楷体" w:eastAsia="楷体" w:cs="楷体"/>
          <w:snapToGrid w:val="0"/>
          <w:sz w:val="28"/>
          <w:szCs w:val="28"/>
        </w:rPr>
        <w:t>，固定资产10.2亿，</w:t>
      </w:r>
      <w:r>
        <w:rPr>
          <w:rFonts w:hint="eastAsia" w:ascii="楷体" w:hAnsi="楷体" w:eastAsia="楷体" w:cs="楷体"/>
          <w:sz w:val="28"/>
          <w:szCs w:val="28"/>
        </w:rPr>
        <w:t>教学仪器设备</w:t>
      </w:r>
      <w:r>
        <w:rPr>
          <w:rFonts w:hint="eastAsia" w:ascii="楷体" w:hAnsi="楷体" w:eastAsia="楷体" w:cs="楷体"/>
          <w:snapToGrid w:val="0"/>
          <w:sz w:val="28"/>
          <w:szCs w:val="28"/>
        </w:rPr>
        <w:t>总值1.8亿，</w:t>
      </w:r>
      <w:r>
        <w:rPr>
          <w:rFonts w:hint="eastAsia" w:ascii="楷体" w:hAnsi="楷体" w:eastAsia="楷体" w:cs="楷体"/>
          <w:sz w:val="28"/>
          <w:szCs w:val="28"/>
        </w:rPr>
        <w:t>拥有图书315</w:t>
      </w:r>
      <w:r>
        <w:rPr>
          <w:rFonts w:hint="eastAsia" w:ascii="楷体" w:hAnsi="楷体" w:eastAsia="楷体" w:cs="楷体"/>
          <w:color w:val="000000"/>
          <w:sz w:val="28"/>
          <w:szCs w:val="28"/>
        </w:rPr>
        <w:t>万册</w:t>
      </w:r>
      <w:r>
        <w:rPr>
          <w:rFonts w:hint="eastAsia" w:ascii="楷体" w:hAnsi="楷体" w:eastAsia="楷体" w:cs="楷体"/>
          <w:sz w:val="28"/>
          <w:szCs w:val="28"/>
        </w:rPr>
        <w:t>。学校教学设施完善、实验设备先进、生活条件优越、校园环境优美，是重庆市首批“园林式单位”、“重庆市平安校园示范学校”。</w:t>
      </w:r>
    </w:p>
    <w:p>
      <w:pPr>
        <w:pStyle w:val="5"/>
        <w:widowControl/>
        <w:spacing w:before="0" w:beforeAutospacing="0" w:after="0" w:afterAutospacing="0" w:line="480" w:lineRule="exact"/>
        <w:rPr>
          <w:rFonts w:ascii="楷体" w:hAnsi="楷体" w:eastAsia="楷体" w:cs="楷体"/>
          <w:b/>
          <w:bCs/>
          <w:color w:val="000000"/>
          <w:sz w:val="28"/>
          <w:szCs w:val="28"/>
        </w:rPr>
      </w:pPr>
      <w:r>
        <w:rPr>
          <w:rFonts w:hint="eastAsia" w:ascii="楷体" w:hAnsi="楷体" w:eastAsia="楷体" w:cs="楷体"/>
          <w:b/>
          <w:bCs/>
          <w:sz w:val="28"/>
          <w:szCs w:val="28"/>
        </w:rPr>
        <w:t>特色六：成果丰硕 培养质量优</w:t>
      </w:r>
    </w:p>
    <w:p>
      <w:pPr>
        <w:spacing w:line="480" w:lineRule="exact"/>
        <w:ind w:firstLine="560" w:firstLineChars="200"/>
        <w:rPr>
          <w:rFonts w:ascii="楷体" w:hAnsi="楷体" w:eastAsia="楷体" w:cs="楷体"/>
          <w:sz w:val="28"/>
          <w:szCs w:val="28"/>
        </w:rPr>
      </w:pPr>
      <w:r>
        <w:rPr>
          <w:rFonts w:hint="eastAsia" w:ascii="楷体" w:hAnsi="楷体" w:eastAsia="楷体" w:cs="楷体"/>
          <w:sz w:val="28"/>
          <w:szCs w:val="28"/>
        </w:rPr>
        <w:t>学校坚持以人才培养质量为核心，大力推进教育教学改革，学生执考率通过率连续9年位居全国前列。2020年护士执业考试通过率为97.19%、助产100%，位居全国前三；2020年中医执助考试通过率位列全国第一。学生双证书获取率96%。学生在全国职业技能大赛中屡获佳绩，近三年共获得</w:t>
      </w:r>
      <w:r>
        <w:rPr>
          <w:rFonts w:ascii="楷体" w:hAnsi="楷体" w:eastAsia="楷体" w:cs="楷体"/>
          <w:sz w:val="28"/>
          <w:szCs w:val="28"/>
        </w:rPr>
        <w:t>国家级技能大赛奖项19项、市级技能大赛奖项52项、全国行业技能大赛奖项66项</w:t>
      </w:r>
      <w:r>
        <w:rPr>
          <w:rFonts w:hint="eastAsia" w:ascii="楷体" w:hAnsi="楷体" w:eastAsia="楷体" w:cs="楷体"/>
          <w:sz w:val="28"/>
          <w:szCs w:val="28"/>
        </w:rPr>
        <w:t>。</w:t>
      </w:r>
    </w:p>
    <w:p>
      <w:pPr>
        <w:spacing w:line="480" w:lineRule="exact"/>
        <w:ind w:firstLine="560" w:firstLineChars="200"/>
        <w:rPr>
          <w:rFonts w:ascii="楷体" w:hAnsi="楷体" w:eastAsia="楷体" w:cs="楷体"/>
          <w:sz w:val="28"/>
          <w:szCs w:val="28"/>
        </w:rPr>
      </w:pPr>
      <w:r>
        <w:rPr>
          <w:rFonts w:hint="eastAsia" w:ascii="楷体" w:hAnsi="楷体" w:eastAsia="楷体" w:cs="楷体"/>
          <w:sz w:val="28"/>
          <w:szCs w:val="28"/>
        </w:rPr>
        <w:t>学校秉持“学则恒心，医则仁心”的校训，坚守“质量立校、特色强校、改革创新、开放办学”的办学理念，恪守“立足三峡、辐射西部、统筹城乡、服务基层”的人才定位，欢迎全国用人单位到我校选拔人才！</w:t>
      </w:r>
    </w:p>
    <w:p>
      <w:pPr>
        <w:spacing w:line="480" w:lineRule="exact"/>
        <w:ind w:firstLine="560" w:firstLineChars="200"/>
        <w:rPr>
          <w:rFonts w:ascii="楷体" w:hAnsi="楷体" w:eastAsia="楷体" w:cs="楷体"/>
          <w:sz w:val="28"/>
          <w:szCs w:val="28"/>
        </w:rPr>
      </w:pPr>
    </w:p>
    <w:p>
      <w:pPr>
        <w:spacing w:line="480" w:lineRule="exact"/>
        <w:ind w:firstLine="560" w:firstLineChars="200"/>
        <w:rPr>
          <w:rFonts w:ascii="楷体" w:hAnsi="楷体" w:eastAsia="楷体" w:cs="楷体"/>
          <w:sz w:val="28"/>
          <w:szCs w:val="28"/>
        </w:rPr>
      </w:pPr>
      <w:r>
        <w:rPr>
          <w:rFonts w:hint="eastAsia" w:ascii="楷体" w:hAnsi="楷体" w:eastAsia="楷体" w:cs="楷体"/>
          <w:sz w:val="28"/>
          <w:szCs w:val="28"/>
        </w:rPr>
        <w:t>学校就业网网址：</w:t>
      </w:r>
      <w:r>
        <w:fldChar w:fldCharType="begin"/>
      </w:r>
      <w:r>
        <w:instrText xml:space="preserve"> HYPERLINK "http://sxyyc.bysjy.com.cn/" </w:instrText>
      </w:r>
      <w:r>
        <w:fldChar w:fldCharType="separate"/>
      </w:r>
      <w:r>
        <w:rPr>
          <w:rStyle w:val="8"/>
          <w:rFonts w:ascii="楷体" w:hAnsi="楷体" w:eastAsia="楷体" w:cs="楷体"/>
          <w:sz w:val="28"/>
          <w:szCs w:val="28"/>
        </w:rPr>
        <w:t>http://sxyyc.bysjy.com.cn/</w:t>
      </w:r>
      <w:r>
        <w:rPr>
          <w:rStyle w:val="8"/>
          <w:rFonts w:ascii="楷体" w:hAnsi="楷体" w:eastAsia="楷体" w:cs="楷体"/>
          <w:sz w:val="28"/>
          <w:szCs w:val="28"/>
        </w:rPr>
        <w:fldChar w:fldCharType="end"/>
      </w:r>
    </w:p>
    <w:p>
      <w:pPr>
        <w:spacing w:line="480" w:lineRule="exact"/>
        <w:ind w:firstLine="560" w:firstLineChars="200"/>
        <w:rPr>
          <w:rFonts w:ascii="楷体" w:hAnsi="楷体" w:eastAsia="楷体" w:cs="楷体"/>
          <w:sz w:val="28"/>
          <w:szCs w:val="28"/>
        </w:rPr>
      </w:pPr>
      <w:r>
        <w:rPr>
          <w:rFonts w:hint="eastAsia" w:ascii="楷体" w:hAnsi="楷体" w:eastAsia="楷体" w:cs="楷体"/>
          <w:sz w:val="28"/>
          <w:szCs w:val="28"/>
        </w:rPr>
        <w:t>联系电话：02358567313（同传真）</w:t>
      </w:r>
    </w:p>
    <w:p>
      <w:pPr>
        <w:spacing w:line="480" w:lineRule="exact"/>
        <w:ind w:firstLine="560" w:firstLineChars="200"/>
        <w:rPr>
          <w:rFonts w:ascii="楷体" w:hAnsi="楷体" w:eastAsia="楷体" w:cs="楷体"/>
          <w:sz w:val="28"/>
          <w:szCs w:val="28"/>
        </w:rPr>
      </w:pPr>
      <w:r>
        <w:rPr>
          <w:rFonts w:hint="eastAsia" w:ascii="楷体" w:hAnsi="楷体" w:eastAsia="楷体" w:cs="楷体"/>
          <w:sz w:val="28"/>
          <w:szCs w:val="28"/>
        </w:rPr>
        <w:t>联系人：易老师 13983549153</w:t>
      </w:r>
    </w:p>
    <w:p>
      <w:pPr>
        <w:spacing w:line="480" w:lineRule="exact"/>
        <w:ind w:firstLine="560" w:firstLineChars="200"/>
        <w:rPr>
          <w:rFonts w:ascii="楷体" w:hAnsi="楷体" w:eastAsia="楷体" w:cs="楷体"/>
          <w:sz w:val="28"/>
          <w:szCs w:val="28"/>
        </w:rPr>
      </w:pPr>
      <w:r>
        <w:rPr>
          <w:rFonts w:hint="eastAsia" w:ascii="楷体" w:hAnsi="楷体" w:eastAsia="楷体" w:cs="楷体"/>
          <w:sz w:val="28"/>
          <w:szCs w:val="28"/>
        </w:rPr>
        <w:t xml:space="preserve">        宋老师 15223780342</w:t>
      </w:r>
    </w:p>
    <w:p>
      <w:pPr>
        <w:spacing w:line="480" w:lineRule="exact"/>
        <w:ind w:firstLine="560" w:firstLineChars="200"/>
        <w:rPr>
          <w:rFonts w:ascii="楷体" w:hAnsi="楷体" w:eastAsia="楷体" w:cs="楷体"/>
          <w:sz w:val="28"/>
          <w:szCs w:val="28"/>
        </w:rPr>
      </w:pPr>
    </w:p>
    <w:p>
      <w:pPr>
        <w:spacing w:line="600" w:lineRule="exact"/>
        <w:ind w:firstLine="720" w:firstLineChars="200"/>
        <w:jc w:val="center"/>
        <w:rPr>
          <w:rFonts w:hint="eastAsia" w:ascii="方正公文黑体" w:hAnsi="方正公文黑体" w:eastAsia="方正公文黑体"/>
          <w:color w:val="000000"/>
          <w:sz w:val="36"/>
          <w:szCs w:val="36"/>
          <w:shd w:val="clear" w:color="auto" w:fill="FFFFFF"/>
        </w:rPr>
      </w:pPr>
    </w:p>
    <w:p>
      <w:pPr>
        <w:spacing w:line="600" w:lineRule="exact"/>
        <w:ind w:firstLine="720" w:firstLineChars="200"/>
        <w:jc w:val="center"/>
        <w:rPr>
          <w:rFonts w:hint="eastAsia" w:ascii="方正公文黑体" w:hAnsi="方正公文黑体" w:eastAsia="方正公文黑体"/>
          <w:color w:val="000000"/>
          <w:sz w:val="36"/>
          <w:szCs w:val="36"/>
          <w:shd w:val="clear" w:color="auto" w:fill="FFFFFF"/>
        </w:rPr>
      </w:pPr>
    </w:p>
    <w:p>
      <w:pPr>
        <w:spacing w:line="600" w:lineRule="exact"/>
        <w:ind w:firstLine="720" w:firstLineChars="200"/>
        <w:jc w:val="center"/>
        <w:rPr>
          <w:rFonts w:hint="eastAsia" w:ascii="方正公文黑体" w:hAnsi="方正公文黑体" w:eastAsia="方正公文黑体"/>
          <w:color w:val="000000"/>
          <w:sz w:val="36"/>
          <w:szCs w:val="36"/>
          <w:shd w:val="clear" w:color="auto" w:fill="FFFFFF"/>
        </w:rPr>
      </w:pPr>
    </w:p>
    <w:p>
      <w:pPr>
        <w:spacing w:line="600" w:lineRule="exact"/>
        <w:ind w:firstLine="720" w:firstLineChars="200"/>
        <w:jc w:val="center"/>
        <w:rPr>
          <w:rFonts w:hint="eastAsia" w:ascii="方正公文黑体" w:hAnsi="方正公文黑体" w:eastAsia="方正公文黑体"/>
          <w:color w:val="000000"/>
          <w:sz w:val="36"/>
          <w:szCs w:val="36"/>
          <w:shd w:val="clear" w:color="auto" w:fill="FFFFFF"/>
        </w:rPr>
      </w:pPr>
    </w:p>
    <w:p>
      <w:pPr>
        <w:spacing w:line="600" w:lineRule="exact"/>
        <w:ind w:firstLine="720" w:firstLineChars="200"/>
        <w:jc w:val="center"/>
        <w:rPr>
          <w:rFonts w:hint="eastAsia" w:ascii="方正公文黑体" w:hAnsi="方正公文黑体" w:eastAsia="方正公文黑体"/>
          <w:color w:val="000000"/>
          <w:sz w:val="36"/>
          <w:szCs w:val="36"/>
          <w:shd w:val="clear" w:color="auto" w:fill="FFFFFF"/>
        </w:rPr>
      </w:pPr>
    </w:p>
    <w:p>
      <w:pPr>
        <w:spacing w:line="600" w:lineRule="exact"/>
        <w:ind w:firstLine="720" w:firstLineChars="200"/>
        <w:jc w:val="center"/>
        <w:rPr>
          <w:rFonts w:hint="eastAsia" w:ascii="方正公文黑体" w:hAnsi="方正公文黑体" w:eastAsia="方正公文黑体"/>
          <w:color w:val="000000"/>
          <w:sz w:val="36"/>
          <w:szCs w:val="36"/>
          <w:shd w:val="clear" w:color="auto" w:fill="FFFFFF"/>
        </w:rPr>
      </w:pPr>
    </w:p>
    <w:p>
      <w:pPr>
        <w:spacing w:line="600" w:lineRule="exact"/>
        <w:ind w:firstLine="720" w:firstLineChars="200"/>
        <w:jc w:val="center"/>
        <w:rPr>
          <w:rFonts w:hint="eastAsia" w:ascii="方正公文黑体" w:hAnsi="方正公文黑体" w:eastAsia="方正公文黑体"/>
          <w:color w:val="000000"/>
          <w:sz w:val="36"/>
          <w:szCs w:val="36"/>
          <w:shd w:val="clear" w:color="auto" w:fill="FFFFFF"/>
        </w:rPr>
      </w:pPr>
    </w:p>
    <w:p>
      <w:pPr>
        <w:spacing w:line="600" w:lineRule="exact"/>
        <w:ind w:firstLine="720" w:firstLineChars="200"/>
        <w:jc w:val="center"/>
        <w:rPr>
          <w:rFonts w:hint="eastAsia" w:ascii="方正公文黑体" w:hAnsi="方正公文黑体" w:eastAsia="方正公文黑体"/>
          <w:color w:val="000000"/>
          <w:sz w:val="36"/>
          <w:szCs w:val="36"/>
          <w:shd w:val="clear" w:color="auto" w:fill="FFFFFF"/>
        </w:rPr>
      </w:pPr>
    </w:p>
    <w:p>
      <w:pPr>
        <w:spacing w:line="600" w:lineRule="exact"/>
        <w:ind w:firstLine="720" w:firstLineChars="200"/>
        <w:jc w:val="center"/>
        <w:rPr>
          <w:rFonts w:hint="eastAsia" w:ascii="方正公文黑体" w:hAnsi="方正公文黑体" w:eastAsia="方正公文黑体"/>
          <w:color w:val="000000"/>
          <w:sz w:val="36"/>
          <w:szCs w:val="36"/>
          <w:shd w:val="clear" w:color="auto" w:fill="FFFFFF"/>
        </w:rPr>
      </w:pPr>
    </w:p>
    <w:p>
      <w:pPr>
        <w:spacing w:line="600" w:lineRule="exact"/>
        <w:ind w:firstLine="720" w:firstLineChars="200"/>
        <w:jc w:val="center"/>
        <w:rPr>
          <w:rFonts w:hint="eastAsia" w:ascii="方正公文黑体" w:hAnsi="方正公文黑体" w:eastAsia="方正公文黑体"/>
          <w:color w:val="000000"/>
          <w:sz w:val="36"/>
          <w:szCs w:val="36"/>
          <w:shd w:val="clear" w:color="auto" w:fill="FFFFFF"/>
        </w:rPr>
      </w:pPr>
    </w:p>
    <w:p>
      <w:pPr>
        <w:spacing w:line="600" w:lineRule="exact"/>
        <w:ind w:firstLine="720" w:firstLineChars="200"/>
        <w:jc w:val="center"/>
        <w:rPr>
          <w:rFonts w:hint="eastAsia" w:ascii="方正公文黑体" w:hAnsi="方正公文黑体" w:eastAsia="方正公文黑体"/>
          <w:color w:val="000000"/>
          <w:sz w:val="36"/>
          <w:szCs w:val="36"/>
          <w:shd w:val="clear" w:color="auto" w:fill="FFFFFF"/>
        </w:rPr>
      </w:pPr>
    </w:p>
    <w:p>
      <w:pPr>
        <w:spacing w:line="600" w:lineRule="exact"/>
        <w:ind w:firstLine="720" w:firstLineChars="200"/>
        <w:jc w:val="center"/>
        <w:rPr>
          <w:rFonts w:hint="eastAsia" w:ascii="方正公文黑体" w:hAnsi="方正公文黑体" w:eastAsia="方正公文黑体"/>
          <w:color w:val="000000"/>
          <w:sz w:val="36"/>
          <w:szCs w:val="36"/>
          <w:shd w:val="clear" w:color="auto" w:fill="FFFFFF"/>
        </w:rPr>
      </w:pPr>
    </w:p>
    <w:p>
      <w:pPr>
        <w:spacing w:line="600" w:lineRule="exact"/>
        <w:ind w:firstLine="720" w:firstLineChars="200"/>
        <w:jc w:val="center"/>
        <w:rPr>
          <w:rFonts w:hint="eastAsia" w:ascii="方正公文黑体" w:hAnsi="方正公文黑体" w:eastAsia="方正公文黑体"/>
          <w:color w:val="000000"/>
          <w:sz w:val="36"/>
          <w:szCs w:val="36"/>
          <w:shd w:val="clear" w:color="auto" w:fill="FFFFFF"/>
        </w:rPr>
      </w:pPr>
    </w:p>
    <w:p>
      <w:pPr>
        <w:spacing w:line="600" w:lineRule="exact"/>
        <w:ind w:firstLine="720" w:firstLineChars="200"/>
        <w:jc w:val="center"/>
        <w:rPr>
          <w:rFonts w:hint="eastAsia" w:ascii="方正公文黑体" w:hAnsi="方正公文黑体" w:eastAsia="方正公文黑体"/>
          <w:color w:val="000000"/>
          <w:sz w:val="36"/>
          <w:szCs w:val="36"/>
          <w:shd w:val="clear" w:color="auto" w:fill="FFFFFF"/>
        </w:rPr>
      </w:pPr>
    </w:p>
    <w:p>
      <w:pPr>
        <w:spacing w:line="600" w:lineRule="exact"/>
        <w:ind w:firstLine="720" w:firstLineChars="200"/>
        <w:jc w:val="center"/>
        <w:rPr>
          <w:rFonts w:hint="eastAsia" w:ascii="方正公文黑体" w:hAnsi="方正公文黑体" w:eastAsia="方正公文黑体"/>
          <w:color w:val="000000"/>
          <w:sz w:val="36"/>
          <w:szCs w:val="36"/>
          <w:shd w:val="clear" w:color="auto" w:fill="FFFFFF"/>
        </w:rPr>
      </w:pPr>
      <w:r>
        <w:rPr>
          <w:rFonts w:hint="eastAsia" w:ascii="方正公文黑体" w:hAnsi="方正公文黑体" w:eastAsia="方正公文黑体"/>
          <w:color w:val="000000"/>
          <w:sz w:val="36"/>
          <w:szCs w:val="36"/>
          <w:shd w:val="clear" w:color="auto" w:fill="FFFFFF"/>
        </w:rPr>
        <w:t>特色专业介绍</w:t>
      </w:r>
    </w:p>
    <w:p>
      <w:pPr>
        <w:spacing w:line="276" w:lineRule="auto"/>
        <w:ind w:firstLine="562" w:firstLineChars="200"/>
        <w:jc w:val="center"/>
        <w:rPr>
          <w:rFonts w:ascii="楷体" w:hAnsi="楷体" w:eastAsia="楷体" w:cs="楷体"/>
          <w:b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楷体" w:hAnsi="楷体" w:eastAsia="楷体" w:cs="楷体"/>
          <w:b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临床医学</w:t>
      </w:r>
    </w:p>
    <w:p>
      <w:pPr>
        <w:spacing w:line="276" w:lineRule="auto"/>
        <w:ind w:firstLine="560" w:firstLineChars="200"/>
        <w:rPr>
          <w:rFonts w:ascii="楷体" w:hAnsi="楷体" w:eastAsia="楷体" w:cs="楷体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楷体" w:hAnsi="楷体" w:eastAsia="楷体" w:cs="楷体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该专业是教育部、卫健委首批“卓越医生教育培养计划”试点专业。通过实施“校院一体”的创新人才培养，执业助理医师考试通过率高于全国平均水平23个百分点。</w:t>
      </w:r>
    </w:p>
    <w:p>
      <w:pPr>
        <w:spacing w:line="276" w:lineRule="auto"/>
        <w:ind w:firstLine="562" w:firstLineChars="200"/>
        <w:jc w:val="center"/>
        <w:rPr>
          <w:rFonts w:ascii="楷体" w:hAnsi="楷体" w:eastAsia="楷体" w:cs="楷体"/>
          <w:b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楷体" w:hAnsi="楷体" w:eastAsia="楷体" w:cs="楷体"/>
          <w:b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口腔医学</w:t>
      </w:r>
    </w:p>
    <w:p>
      <w:pPr>
        <w:spacing w:line="276" w:lineRule="auto"/>
        <w:ind w:firstLine="560" w:firstLineChars="200"/>
        <w:rPr>
          <w:rFonts w:ascii="楷体" w:hAnsi="楷体" w:eastAsia="楷体" w:cs="楷体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楷体" w:hAnsi="楷体" w:eastAsia="楷体" w:cs="楷体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该专业为国家级重点建设骨干专业。校内建有“口腔数字化实训室”“仿头模实训室”等多个实训中心。2018年参加口腔执业助理医师资格考试通过率在全国排名第一。</w:t>
      </w:r>
    </w:p>
    <w:p>
      <w:pPr>
        <w:spacing w:line="276" w:lineRule="auto"/>
        <w:ind w:firstLine="560" w:firstLineChars="200"/>
        <w:rPr>
          <w:rFonts w:ascii="楷体" w:hAnsi="楷体" w:eastAsia="楷体" w:cs="楷体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spacing w:line="276" w:lineRule="auto"/>
        <w:ind w:firstLine="562" w:firstLineChars="200"/>
        <w:jc w:val="center"/>
        <w:rPr>
          <w:rFonts w:ascii="楷体" w:hAnsi="楷体" w:eastAsia="楷体" w:cs="楷体"/>
          <w:b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楷体" w:hAnsi="楷体" w:eastAsia="楷体" w:cs="楷体"/>
          <w:b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中医学</w:t>
      </w:r>
    </w:p>
    <w:p>
      <w:pPr>
        <w:spacing w:line="276" w:lineRule="auto"/>
        <w:ind w:firstLine="560" w:firstLineChars="200"/>
        <w:rPr>
          <w:rFonts w:hint="eastAsia" w:ascii="楷体" w:hAnsi="楷体" w:eastAsia="楷体" w:cs="楷体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楷体" w:hAnsi="楷体" w:eastAsia="楷体" w:cs="楷体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该专业是教育部认定的国家级骨干专业，纳入教育部“双高计划”专业群建设的重点专业。全国中医执业助理医师通过率位居全国高职院校第一。</w:t>
      </w:r>
    </w:p>
    <w:p>
      <w:pPr>
        <w:spacing w:line="276" w:lineRule="auto"/>
        <w:ind w:firstLine="560" w:firstLineChars="200"/>
        <w:rPr>
          <w:rFonts w:hint="eastAsia" w:ascii="楷体" w:hAnsi="楷体" w:eastAsia="楷体" w:cs="楷体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spacing w:line="276" w:lineRule="auto"/>
        <w:ind w:firstLine="560" w:firstLineChars="200"/>
        <w:rPr>
          <w:rFonts w:hint="eastAsia" w:ascii="楷体" w:hAnsi="楷体" w:eastAsia="楷体" w:cs="楷体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spacing w:line="276" w:lineRule="auto"/>
        <w:ind w:firstLine="560" w:firstLineChars="200"/>
        <w:rPr>
          <w:rFonts w:hint="eastAsia" w:ascii="楷体" w:hAnsi="楷体" w:eastAsia="楷体" w:cs="楷体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spacing w:line="276" w:lineRule="auto"/>
        <w:ind w:firstLine="560" w:firstLineChars="200"/>
        <w:rPr>
          <w:rFonts w:hint="eastAsia" w:ascii="楷体" w:hAnsi="楷体" w:eastAsia="楷体" w:cs="楷体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spacing w:line="276" w:lineRule="auto"/>
        <w:ind w:firstLine="560" w:firstLineChars="200"/>
        <w:rPr>
          <w:rFonts w:hint="eastAsia" w:ascii="楷体" w:hAnsi="楷体" w:eastAsia="楷体" w:cs="楷体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spacing w:line="276" w:lineRule="auto"/>
        <w:ind w:firstLine="560" w:firstLineChars="200"/>
        <w:rPr>
          <w:rFonts w:hint="eastAsia" w:ascii="楷体" w:hAnsi="楷体" w:eastAsia="楷体" w:cs="楷体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spacing w:line="276" w:lineRule="auto"/>
        <w:ind w:firstLine="560" w:firstLineChars="200"/>
        <w:rPr>
          <w:rFonts w:hint="eastAsia" w:ascii="楷体" w:hAnsi="楷体" w:eastAsia="楷体" w:cs="楷体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spacing w:line="276" w:lineRule="auto"/>
        <w:ind w:firstLine="560" w:firstLineChars="200"/>
        <w:rPr>
          <w:rFonts w:hint="eastAsia" w:ascii="楷体" w:hAnsi="楷体" w:eastAsia="楷体" w:cs="楷体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rPr>
          <w:rFonts w:ascii="方正黑体_GBK" w:eastAsia="方正黑体_GBK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方正黑体_GBK" w:eastAsia="方正黑体_GBK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附件</w:t>
      </w:r>
    </w:p>
    <w:p>
      <w:pPr>
        <w:snapToGrid w:val="0"/>
        <w:jc w:val="center"/>
        <w:rPr>
          <w:rFonts w:ascii="方正公文仿宋" w:hAnsi="方正公文仿宋" w:eastAsia="方正公文仿宋"/>
          <w:b/>
          <w:color w:val="000000" w:themeColor="text1"/>
          <w:spacing w:val="-20"/>
          <w:sz w:val="36"/>
          <w:szCs w:val="36"/>
          <w14:textFill>
            <w14:solidFill>
              <w14:schemeClr w14:val="tx1"/>
            </w14:solidFill>
          </w14:textFill>
        </w:rPr>
      </w:pPr>
      <w:r>
        <w:rPr>
          <w:rFonts w:hint="eastAsia" w:ascii="方正公文仿宋" w:hAnsi="方正公文仿宋" w:eastAsia="方正公文仿宋"/>
          <w:b/>
          <w:color w:val="000000" w:themeColor="text1"/>
          <w:spacing w:val="-20"/>
          <w:sz w:val="36"/>
          <w:szCs w:val="36"/>
          <w14:textFill>
            <w14:solidFill>
              <w14:schemeClr w14:val="tx1"/>
            </w14:solidFill>
          </w14:textFill>
        </w:rPr>
        <w:t>重庆三峡医药高等专科学校</w:t>
      </w:r>
    </w:p>
    <w:p>
      <w:pPr>
        <w:snapToGrid w:val="0"/>
        <w:jc w:val="center"/>
        <w:rPr>
          <w:rFonts w:ascii="方正公文仿宋" w:hAnsi="方正公文仿宋" w:eastAsia="方正公文仿宋"/>
          <w:b/>
          <w:color w:val="000000" w:themeColor="text1"/>
          <w:spacing w:val="-20"/>
          <w:sz w:val="36"/>
          <w:szCs w:val="36"/>
          <w14:textFill>
            <w14:solidFill>
              <w14:schemeClr w14:val="tx1"/>
            </w14:solidFill>
          </w14:textFill>
        </w:rPr>
      </w:pPr>
      <w:r>
        <w:rPr>
          <w:rFonts w:hint="eastAsia" w:ascii="方正公文仿宋" w:hAnsi="方正公文仿宋" w:eastAsia="方正公文仿宋"/>
          <w:b/>
          <w:color w:val="000000" w:themeColor="text1"/>
          <w:spacing w:val="-20"/>
          <w:sz w:val="36"/>
          <w:szCs w:val="36"/>
          <w14:textFill>
            <w14:solidFill>
              <w14:schemeClr w14:val="tx1"/>
            </w14:solidFill>
          </w14:textFill>
        </w:rPr>
        <w:t>2024届高校毕业生资源信息统计表（层次</w:t>
      </w:r>
      <w:r>
        <w:rPr>
          <w:rFonts w:hint="eastAsia" w:ascii="方正公文仿宋" w:hAnsi="方正公文仿宋" w:eastAsia="方正公文仿宋"/>
          <w:b/>
          <w:color w:val="000000" w:themeColor="text1"/>
          <w:spacing w:val="-20"/>
          <w:sz w:val="36"/>
          <w:szCs w:val="36"/>
          <w:u w:val="single"/>
          <w14:textFill>
            <w14:solidFill>
              <w14:schemeClr w14:val="tx1"/>
            </w14:solidFill>
          </w14:textFill>
        </w:rPr>
        <w:t xml:space="preserve"> 专科  </w:t>
      </w:r>
      <w:r>
        <w:rPr>
          <w:rFonts w:hint="eastAsia" w:ascii="方正公文仿宋" w:hAnsi="方正公文仿宋" w:eastAsia="方正公文仿宋"/>
          <w:b/>
          <w:color w:val="000000" w:themeColor="text1"/>
          <w:spacing w:val="-20"/>
          <w:sz w:val="36"/>
          <w:szCs w:val="36"/>
          <w14:textFill>
            <w14:solidFill>
              <w14:schemeClr w14:val="tx1"/>
            </w14:solidFill>
          </w14:textFill>
        </w:rPr>
        <w:t>）</w:t>
      </w:r>
    </w:p>
    <w:p>
      <w:pPr>
        <w:jc w:val="center"/>
        <w:rPr>
          <w:rFonts w:ascii="方正公文仿宋" w:hAnsi="方正公文仿宋" w:eastAsia="方正公文仿宋"/>
          <w:b/>
          <w:color w:val="000000" w:themeColor="text1"/>
          <w:spacing w:val="-20"/>
          <w:sz w:val="36"/>
          <w:szCs w:val="36"/>
          <w14:textFill>
            <w14:solidFill>
              <w14:schemeClr w14:val="tx1"/>
            </w14:solidFill>
          </w14:textFill>
        </w:rPr>
      </w:pPr>
    </w:p>
    <w:tbl>
      <w:tblPr>
        <w:tblStyle w:val="6"/>
        <w:tblW w:w="10521" w:type="dxa"/>
        <w:jc w:val="cente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76"/>
        <w:gridCol w:w="988"/>
        <w:gridCol w:w="1976"/>
        <w:gridCol w:w="1981"/>
        <w:gridCol w:w="900"/>
        <w:gridCol w:w="900"/>
        <w:gridCol w:w="900"/>
        <w:gridCol w:w="900"/>
        <w:gridCol w:w="900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0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院系名称</w:t>
            </w:r>
          </w:p>
        </w:tc>
        <w:tc>
          <w:tcPr>
            <w:tcW w:w="98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就业</w:t>
            </w:r>
          </w:p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专员</w:t>
            </w:r>
          </w:p>
        </w:tc>
        <w:tc>
          <w:tcPr>
            <w:tcW w:w="197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联系方式</w:t>
            </w:r>
          </w:p>
        </w:tc>
        <w:tc>
          <w:tcPr>
            <w:tcW w:w="198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专业名称</w:t>
            </w:r>
          </w:p>
        </w:tc>
        <w:tc>
          <w:tcPr>
            <w:tcW w:w="90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学制</w:t>
            </w:r>
          </w:p>
        </w:tc>
        <w:tc>
          <w:tcPr>
            <w:tcW w:w="90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学历层次</w:t>
            </w:r>
          </w:p>
        </w:tc>
        <w:tc>
          <w:tcPr>
            <w:tcW w:w="90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男生</w:t>
            </w:r>
          </w:p>
        </w:tc>
        <w:tc>
          <w:tcPr>
            <w:tcW w:w="90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女生</w:t>
            </w:r>
          </w:p>
        </w:tc>
        <w:tc>
          <w:tcPr>
            <w:tcW w:w="90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毕业生数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076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公共卫生与管理学院</w:t>
            </w:r>
          </w:p>
        </w:tc>
        <w:tc>
          <w:tcPr>
            <w:tcW w:w="988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黄老师</w:t>
            </w:r>
          </w:p>
        </w:tc>
        <w:tc>
          <w:tcPr>
            <w:tcW w:w="1976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办公电话：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023-58556800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15870469048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办公邮箱：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767883020@qq.com</w:t>
            </w:r>
          </w:p>
        </w:tc>
        <w:tc>
          <w:tcPr>
            <w:tcW w:w="19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大数据技术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专科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53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85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07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</w:p>
        </w:tc>
        <w:tc>
          <w:tcPr>
            <w:tcW w:w="988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</w:p>
        </w:tc>
        <w:tc>
          <w:tcPr>
            <w:tcW w:w="197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</w:p>
        </w:tc>
        <w:tc>
          <w:tcPr>
            <w:tcW w:w="19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公共卫生管理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专科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31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70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101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6" w:hRule="atLeast"/>
          <w:jc w:val="center"/>
        </w:trPr>
        <w:tc>
          <w:tcPr>
            <w:tcW w:w="107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</w:p>
        </w:tc>
        <w:tc>
          <w:tcPr>
            <w:tcW w:w="988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</w:p>
        </w:tc>
        <w:tc>
          <w:tcPr>
            <w:tcW w:w="197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</w:p>
        </w:tc>
        <w:tc>
          <w:tcPr>
            <w:tcW w:w="19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健康大数据管理与服务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专科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13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07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</w:p>
        </w:tc>
        <w:tc>
          <w:tcPr>
            <w:tcW w:w="988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</w:p>
        </w:tc>
        <w:tc>
          <w:tcPr>
            <w:tcW w:w="197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</w:p>
        </w:tc>
        <w:tc>
          <w:tcPr>
            <w:tcW w:w="19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人工智能技术应用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专科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26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6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07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</w:p>
        </w:tc>
        <w:tc>
          <w:tcPr>
            <w:tcW w:w="988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</w:p>
        </w:tc>
        <w:tc>
          <w:tcPr>
            <w:tcW w:w="197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</w:p>
        </w:tc>
        <w:tc>
          <w:tcPr>
            <w:tcW w:w="19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食品营养与健康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专科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74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96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07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</w:p>
        </w:tc>
        <w:tc>
          <w:tcPr>
            <w:tcW w:w="988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</w:p>
        </w:tc>
        <w:tc>
          <w:tcPr>
            <w:tcW w:w="197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</w:p>
        </w:tc>
        <w:tc>
          <w:tcPr>
            <w:tcW w:w="19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卫生信息管理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专科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41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97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138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07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</w:p>
        </w:tc>
        <w:tc>
          <w:tcPr>
            <w:tcW w:w="988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</w:p>
        </w:tc>
        <w:tc>
          <w:tcPr>
            <w:tcW w:w="197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</w:p>
        </w:tc>
        <w:tc>
          <w:tcPr>
            <w:tcW w:w="19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预防医学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专科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58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109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167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07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  <w:tc>
          <w:tcPr>
            <w:tcW w:w="98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  <w:tc>
          <w:tcPr>
            <w:tcW w:w="19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  <w:tc>
          <w:tcPr>
            <w:tcW w:w="3781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合计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244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410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654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076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护理学院</w:t>
            </w:r>
          </w:p>
        </w:tc>
        <w:tc>
          <w:tcPr>
            <w:tcW w:w="988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肖老师</w:t>
            </w:r>
          </w:p>
        </w:tc>
        <w:tc>
          <w:tcPr>
            <w:tcW w:w="1976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办公电话：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023-58556849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15320655625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办公邮箱：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591688912@qq.com</w:t>
            </w:r>
          </w:p>
        </w:tc>
        <w:tc>
          <w:tcPr>
            <w:tcW w:w="19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护理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专科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254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1411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1665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07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</w:p>
        </w:tc>
        <w:tc>
          <w:tcPr>
            <w:tcW w:w="988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</w:p>
        </w:tc>
        <w:tc>
          <w:tcPr>
            <w:tcW w:w="197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</w:p>
        </w:tc>
        <w:tc>
          <w:tcPr>
            <w:tcW w:w="19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护理(中外合作办学)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专科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13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42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55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07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</w:p>
        </w:tc>
        <w:tc>
          <w:tcPr>
            <w:tcW w:w="988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</w:p>
        </w:tc>
        <w:tc>
          <w:tcPr>
            <w:tcW w:w="197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</w:p>
        </w:tc>
        <w:tc>
          <w:tcPr>
            <w:tcW w:w="19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老年保健与管理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专科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20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77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97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07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</w:p>
        </w:tc>
        <w:tc>
          <w:tcPr>
            <w:tcW w:w="988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</w:p>
        </w:tc>
        <w:tc>
          <w:tcPr>
            <w:tcW w:w="197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</w:p>
        </w:tc>
        <w:tc>
          <w:tcPr>
            <w:tcW w:w="19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老年服务与管理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专科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5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6" w:hRule="atLeast"/>
          <w:jc w:val="center"/>
        </w:trPr>
        <w:tc>
          <w:tcPr>
            <w:tcW w:w="107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</w:p>
        </w:tc>
        <w:tc>
          <w:tcPr>
            <w:tcW w:w="988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</w:p>
        </w:tc>
        <w:tc>
          <w:tcPr>
            <w:tcW w:w="197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</w:p>
        </w:tc>
        <w:tc>
          <w:tcPr>
            <w:tcW w:w="19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智慧健康养老服务与管理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专科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15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81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96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07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</w:p>
        </w:tc>
        <w:tc>
          <w:tcPr>
            <w:tcW w:w="988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</w:p>
        </w:tc>
        <w:tc>
          <w:tcPr>
            <w:tcW w:w="197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</w:p>
        </w:tc>
        <w:tc>
          <w:tcPr>
            <w:tcW w:w="19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助产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专科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175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175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07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  <w:tc>
          <w:tcPr>
            <w:tcW w:w="98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  <w:tc>
          <w:tcPr>
            <w:tcW w:w="19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  <w:tc>
          <w:tcPr>
            <w:tcW w:w="3781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合计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303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1791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2094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16" w:hRule="atLeast"/>
          <w:jc w:val="center"/>
        </w:trPr>
        <w:tc>
          <w:tcPr>
            <w:tcW w:w="1076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临床医学院</w:t>
            </w:r>
          </w:p>
        </w:tc>
        <w:tc>
          <w:tcPr>
            <w:tcW w:w="988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戴老师</w:t>
            </w:r>
          </w:p>
        </w:tc>
        <w:tc>
          <w:tcPr>
            <w:tcW w:w="1976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办公电话：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023-58567515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15971821566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办公邮箱：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411235595@qq.com</w:t>
            </w:r>
          </w:p>
        </w:tc>
        <w:tc>
          <w:tcPr>
            <w:tcW w:w="19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口腔医学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专科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152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211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363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07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</w:p>
        </w:tc>
        <w:tc>
          <w:tcPr>
            <w:tcW w:w="988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</w:p>
        </w:tc>
        <w:tc>
          <w:tcPr>
            <w:tcW w:w="197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</w:p>
        </w:tc>
        <w:tc>
          <w:tcPr>
            <w:tcW w:w="19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临床医学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专科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372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453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825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07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  <w:tc>
          <w:tcPr>
            <w:tcW w:w="98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  <w:tc>
          <w:tcPr>
            <w:tcW w:w="19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  <w:tc>
          <w:tcPr>
            <w:tcW w:w="3781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合计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524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664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1188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076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药学院</w:t>
            </w:r>
          </w:p>
        </w:tc>
        <w:tc>
          <w:tcPr>
            <w:tcW w:w="988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段老师</w:t>
            </w:r>
          </w:p>
        </w:tc>
        <w:tc>
          <w:tcPr>
            <w:tcW w:w="1976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办公电话：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023-58567110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13896372880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办公邮箱：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30325439@qq.com</w:t>
            </w:r>
          </w:p>
        </w:tc>
        <w:tc>
          <w:tcPr>
            <w:tcW w:w="19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药品经营与管理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专科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42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83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125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07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</w:p>
        </w:tc>
        <w:tc>
          <w:tcPr>
            <w:tcW w:w="988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</w:p>
        </w:tc>
        <w:tc>
          <w:tcPr>
            <w:tcW w:w="197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</w:p>
        </w:tc>
        <w:tc>
          <w:tcPr>
            <w:tcW w:w="19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药品质量与安全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专科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28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30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58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07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</w:p>
        </w:tc>
        <w:tc>
          <w:tcPr>
            <w:tcW w:w="988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</w:p>
        </w:tc>
        <w:tc>
          <w:tcPr>
            <w:tcW w:w="197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</w:p>
        </w:tc>
        <w:tc>
          <w:tcPr>
            <w:tcW w:w="19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药物制剂技术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专科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21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52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73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07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</w:p>
        </w:tc>
        <w:tc>
          <w:tcPr>
            <w:tcW w:w="988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</w:p>
        </w:tc>
        <w:tc>
          <w:tcPr>
            <w:tcW w:w="197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</w:p>
        </w:tc>
        <w:tc>
          <w:tcPr>
            <w:tcW w:w="19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药学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专科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139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416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555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07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</w:p>
        </w:tc>
        <w:tc>
          <w:tcPr>
            <w:tcW w:w="988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</w:p>
        </w:tc>
        <w:tc>
          <w:tcPr>
            <w:tcW w:w="197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</w:p>
        </w:tc>
        <w:tc>
          <w:tcPr>
            <w:tcW w:w="19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制药设备应用技术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专科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18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4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07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</w:p>
        </w:tc>
        <w:tc>
          <w:tcPr>
            <w:tcW w:w="988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</w:p>
        </w:tc>
        <w:tc>
          <w:tcPr>
            <w:tcW w:w="197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</w:p>
        </w:tc>
        <w:tc>
          <w:tcPr>
            <w:tcW w:w="19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中药材生产与加工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专科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20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34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54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07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</w:p>
        </w:tc>
        <w:tc>
          <w:tcPr>
            <w:tcW w:w="988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</w:p>
        </w:tc>
        <w:tc>
          <w:tcPr>
            <w:tcW w:w="197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</w:p>
        </w:tc>
        <w:tc>
          <w:tcPr>
            <w:tcW w:w="19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中药学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专科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97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253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350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07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</w:p>
        </w:tc>
        <w:tc>
          <w:tcPr>
            <w:tcW w:w="988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</w:p>
        </w:tc>
        <w:tc>
          <w:tcPr>
            <w:tcW w:w="197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</w:p>
        </w:tc>
        <w:tc>
          <w:tcPr>
            <w:tcW w:w="19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中药制药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专科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21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38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59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07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  <w:tc>
          <w:tcPr>
            <w:tcW w:w="98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  <w:tc>
          <w:tcPr>
            <w:tcW w:w="19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  <w:tc>
          <w:tcPr>
            <w:tcW w:w="3781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合计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386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910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1296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076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医学技术学院</w:t>
            </w:r>
          </w:p>
        </w:tc>
        <w:tc>
          <w:tcPr>
            <w:tcW w:w="988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向老师</w:t>
            </w:r>
          </w:p>
        </w:tc>
        <w:tc>
          <w:tcPr>
            <w:tcW w:w="1976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办公电话：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023-58567250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18290222067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办公邮箱：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772558734@qq.com</w:t>
            </w:r>
          </w:p>
        </w:tc>
        <w:tc>
          <w:tcPr>
            <w:tcW w:w="19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口腔医学技术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专科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49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114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163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07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</w:p>
        </w:tc>
        <w:tc>
          <w:tcPr>
            <w:tcW w:w="988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</w:p>
        </w:tc>
        <w:tc>
          <w:tcPr>
            <w:tcW w:w="197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</w:p>
        </w:tc>
        <w:tc>
          <w:tcPr>
            <w:tcW w:w="19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眼视光技术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专科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54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120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174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07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</w:p>
        </w:tc>
        <w:tc>
          <w:tcPr>
            <w:tcW w:w="988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</w:p>
        </w:tc>
        <w:tc>
          <w:tcPr>
            <w:tcW w:w="197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</w:p>
        </w:tc>
        <w:tc>
          <w:tcPr>
            <w:tcW w:w="19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医学检验技术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专科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110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259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369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07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</w:p>
        </w:tc>
        <w:tc>
          <w:tcPr>
            <w:tcW w:w="988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</w:p>
        </w:tc>
        <w:tc>
          <w:tcPr>
            <w:tcW w:w="197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</w:p>
        </w:tc>
        <w:tc>
          <w:tcPr>
            <w:tcW w:w="19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医学生物技术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专科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51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57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108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07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</w:p>
        </w:tc>
        <w:tc>
          <w:tcPr>
            <w:tcW w:w="988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</w:p>
        </w:tc>
        <w:tc>
          <w:tcPr>
            <w:tcW w:w="197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</w:p>
        </w:tc>
        <w:tc>
          <w:tcPr>
            <w:tcW w:w="19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医学影像技术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专科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126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169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295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07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</w:p>
        </w:tc>
        <w:tc>
          <w:tcPr>
            <w:tcW w:w="988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</w:p>
        </w:tc>
        <w:tc>
          <w:tcPr>
            <w:tcW w:w="197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</w:p>
        </w:tc>
        <w:tc>
          <w:tcPr>
            <w:tcW w:w="19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智能医疗装备技术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专科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28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20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48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7821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合计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418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739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1157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076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中医学院</w:t>
            </w:r>
          </w:p>
        </w:tc>
        <w:tc>
          <w:tcPr>
            <w:tcW w:w="988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邓老师</w:t>
            </w:r>
          </w:p>
        </w:tc>
        <w:tc>
          <w:tcPr>
            <w:tcW w:w="1976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办公电话：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 xml:space="preserve">023-58567235 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18723560685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办公邮箱：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335378083@.com</w:t>
            </w:r>
          </w:p>
        </w:tc>
        <w:tc>
          <w:tcPr>
            <w:tcW w:w="19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康复治疗技术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专科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129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292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421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6" w:hRule="atLeast"/>
          <w:jc w:val="center"/>
        </w:trPr>
        <w:tc>
          <w:tcPr>
            <w:tcW w:w="107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</w:p>
        </w:tc>
        <w:tc>
          <w:tcPr>
            <w:tcW w:w="988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</w:p>
        </w:tc>
        <w:tc>
          <w:tcPr>
            <w:tcW w:w="197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</w:p>
        </w:tc>
        <w:tc>
          <w:tcPr>
            <w:tcW w:w="19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康复治疗技术(中外合作办学)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专科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24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29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53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07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</w:p>
        </w:tc>
        <w:tc>
          <w:tcPr>
            <w:tcW w:w="988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</w:p>
        </w:tc>
        <w:tc>
          <w:tcPr>
            <w:tcW w:w="197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</w:p>
        </w:tc>
        <w:tc>
          <w:tcPr>
            <w:tcW w:w="19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言语听觉康复技术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专科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14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36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50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07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</w:p>
        </w:tc>
        <w:tc>
          <w:tcPr>
            <w:tcW w:w="988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</w:p>
        </w:tc>
        <w:tc>
          <w:tcPr>
            <w:tcW w:w="197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</w:p>
        </w:tc>
        <w:tc>
          <w:tcPr>
            <w:tcW w:w="19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医学美容技术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专科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221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221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07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</w:p>
        </w:tc>
        <w:tc>
          <w:tcPr>
            <w:tcW w:w="988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</w:p>
        </w:tc>
        <w:tc>
          <w:tcPr>
            <w:tcW w:w="197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</w:p>
        </w:tc>
        <w:tc>
          <w:tcPr>
            <w:tcW w:w="19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针灸推拿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专科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115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196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311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07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</w:p>
        </w:tc>
        <w:tc>
          <w:tcPr>
            <w:tcW w:w="988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</w:p>
        </w:tc>
        <w:tc>
          <w:tcPr>
            <w:tcW w:w="197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</w:p>
        </w:tc>
        <w:tc>
          <w:tcPr>
            <w:tcW w:w="19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中医骨伤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专科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71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48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119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07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</w:p>
        </w:tc>
        <w:tc>
          <w:tcPr>
            <w:tcW w:w="988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</w:p>
        </w:tc>
        <w:tc>
          <w:tcPr>
            <w:tcW w:w="197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</w:p>
        </w:tc>
        <w:tc>
          <w:tcPr>
            <w:tcW w:w="19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中医学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专科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114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249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363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07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</w:p>
        </w:tc>
        <w:tc>
          <w:tcPr>
            <w:tcW w:w="988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</w:p>
        </w:tc>
        <w:tc>
          <w:tcPr>
            <w:tcW w:w="197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</w:p>
        </w:tc>
        <w:tc>
          <w:tcPr>
            <w:tcW w:w="19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中医养生保健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专科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45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104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149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6021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合计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512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1175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1687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7821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</w:rPr>
              <w:t>总计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</w:rPr>
              <w:t>2387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</w:rPr>
              <w:t>5689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</w:rPr>
              <w:t>8076</w:t>
            </w:r>
          </w:p>
        </w:tc>
      </w:tr>
    </w:tbl>
    <w:p>
      <w:pPr>
        <w:spacing w:line="480" w:lineRule="exact"/>
        <w:rPr>
          <w:rFonts w:hint="eastAsia" w:ascii="楷体" w:hAnsi="楷体" w:eastAsia="楷体" w:cs="楷体"/>
          <w:sz w:val="28"/>
          <w:szCs w:val="28"/>
          <w:lang w:val="en-US" w:eastAsia="zh-CN"/>
        </w:rPr>
      </w:pPr>
    </w:p>
    <w:p>
      <w:pPr>
        <w:spacing w:line="480" w:lineRule="exact"/>
        <w:rPr>
          <w:rFonts w:hint="eastAsia" w:ascii="楷体" w:hAnsi="楷体" w:eastAsia="楷体" w:cs="楷体"/>
          <w:sz w:val="28"/>
          <w:szCs w:val="28"/>
          <w:lang w:val="en-US" w:eastAsia="zh-CN"/>
        </w:rPr>
      </w:pPr>
    </w:p>
    <w:p>
      <w:pPr>
        <w:spacing w:line="480" w:lineRule="exact"/>
        <w:rPr>
          <w:rFonts w:hint="eastAsia" w:ascii="楷体" w:hAnsi="楷体" w:eastAsia="楷体" w:cs="楷体"/>
          <w:sz w:val="28"/>
          <w:szCs w:val="28"/>
          <w:lang w:val="en-US" w:eastAsia="zh-CN"/>
        </w:rPr>
      </w:pPr>
    </w:p>
    <w:p>
      <w:pPr>
        <w:spacing w:line="480" w:lineRule="exact"/>
        <w:rPr>
          <w:rFonts w:hint="eastAsia" w:ascii="楷体" w:hAnsi="楷体" w:eastAsia="楷体" w:cs="楷体"/>
          <w:sz w:val="28"/>
          <w:szCs w:val="28"/>
          <w:lang w:val="en-US" w:eastAsia="zh-CN"/>
        </w:rPr>
      </w:pPr>
    </w:p>
    <w:p>
      <w:pPr>
        <w:spacing w:line="480" w:lineRule="exact"/>
        <w:rPr>
          <w:rFonts w:hint="eastAsia" w:ascii="楷体" w:hAnsi="楷体" w:eastAsia="楷体" w:cs="楷体"/>
          <w:sz w:val="28"/>
          <w:szCs w:val="28"/>
          <w:lang w:val="en-US" w:eastAsia="zh-CN"/>
        </w:rPr>
      </w:pPr>
    </w:p>
    <w:p>
      <w:pPr>
        <w:spacing w:line="480" w:lineRule="exact"/>
        <w:rPr>
          <w:rFonts w:hint="eastAsia" w:ascii="楷体" w:hAnsi="楷体" w:eastAsia="楷体" w:cs="楷体"/>
          <w:sz w:val="28"/>
          <w:szCs w:val="28"/>
          <w:lang w:val="en-US" w:eastAsia="zh-CN"/>
        </w:rPr>
      </w:pPr>
    </w:p>
    <w:p>
      <w:pPr>
        <w:spacing w:line="480" w:lineRule="exact"/>
        <w:rPr>
          <w:rFonts w:hint="eastAsia" w:ascii="楷体" w:hAnsi="楷体" w:eastAsia="楷体" w:cs="楷体"/>
          <w:sz w:val="28"/>
          <w:szCs w:val="28"/>
          <w:lang w:val="en-US" w:eastAsia="zh-CN"/>
        </w:rPr>
      </w:pPr>
    </w:p>
    <w:p>
      <w:pPr>
        <w:spacing w:line="480" w:lineRule="exact"/>
        <w:rPr>
          <w:rFonts w:hint="eastAsia" w:ascii="楷体" w:hAnsi="楷体" w:eastAsia="楷体" w:cs="楷体"/>
          <w:sz w:val="28"/>
          <w:szCs w:val="28"/>
          <w:lang w:val="en-US" w:eastAsia="zh-CN"/>
        </w:rPr>
      </w:pPr>
    </w:p>
    <w:p>
      <w:pPr>
        <w:spacing w:line="480" w:lineRule="exact"/>
        <w:rPr>
          <w:rFonts w:hint="eastAsia" w:ascii="楷体" w:hAnsi="楷体" w:eastAsia="楷体" w:cs="楷体"/>
          <w:sz w:val="28"/>
          <w:szCs w:val="28"/>
          <w:lang w:val="en-US" w:eastAsia="zh-CN"/>
        </w:rPr>
      </w:pPr>
    </w:p>
    <w:p>
      <w:pPr>
        <w:spacing w:line="480" w:lineRule="exact"/>
        <w:rPr>
          <w:rFonts w:hint="eastAsia" w:ascii="楷体" w:hAnsi="楷体" w:eastAsia="楷体" w:cs="楷体"/>
          <w:sz w:val="28"/>
          <w:szCs w:val="28"/>
          <w:lang w:val="en-US" w:eastAsia="zh-CN"/>
        </w:rPr>
      </w:pPr>
    </w:p>
    <w:p>
      <w:pPr>
        <w:spacing w:line="480" w:lineRule="exact"/>
        <w:rPr>
          <w:rFonts w:hint="eastAsia" w:ascii="楷体" w:hAnsi="楷体" w:eastAsia="楷体" w:cs="楷体"/>
          <w:sz w:val="28"/>
          <w:szCs w:val="28"/>
          <w:lang w:val="en-US" w:eastAsia="zh-CN"/>
        </w:rPr>
      </w:pPr>
    </w:p>
    <w:p>
      <w:pPr>
        <w:spacing w:line="480" w:lineRule="exact"/>
        <w:rPr>
          <w:rFonts w:hint="eastAsia" w:ascii="楷体" w:hAnsi="楷体" w:eastAsia="楷体" w:cs="楷体"/>
          <w:sz w:val="28"/>
          <w:szCs w:val="28"/>
          <w:lang w:val="en-US" w:eastAsia="zh-CN"/>
        </w:rPr>
      </w:pPr>
    </w:p>
    <w:p>
      <w:pPr>
        <w:spacing w:line="480" w:lineRule="exact"/>
        <w:rPr>
          <w:rFonts w:hint="eastAsia" w:ascii="楷体" w:hAnsi="楷体" w:eastAsia="楷体" w:cs="楷体"/>
          <w:sz w:val="28"/>
          <w:szCs w:val="28"/>
          <w:lang w:val="en-US" w:eastAsia="zh-CN"/>
        </w:rPr>
      </w:pPr>
    </w:p>
    <w:p>
      <w:pPr>
        <w:spacing w:line="480" w:lineRule="exact"/>
        <w:rPr>
          <w:rFonts w:hint="eastAsia" w:ascii="楷体" w:hAnsi="楷体" w:eastAsia="楷体" w:cs="楷体"/>
          <w:sz w:val="28"/>
          <w:szCs w:val="28"/>
          <w:lang w:val="en-US" w:eastAsia="zh-CN"/>
        </w:rPr>
      </w:pPr>
    </w:p>
    <w:p>
      <w:pPr>
        <w:spacing w:line="480" w:lineRule="exact"/>
        <w:rPr>
          <w:rFonts w:hint="eastAsia" w:ascii="楷体" w:hAnsi="楷体" w:eastAsia="楷体" w:cs="楷体"/>
          <w:sz w:val="28"/>
          <w:szCs w:val="28"/>
          <w:lang w:val="en-US" w:eastAsia="zh-CN"/>
        </w:rPr>
      </w:pPr>
    </w:p>
    <w:p>
      <w:pPr>
        <w:spacing w:line="480" w:lineRule="exact"/>
        <w:rPr>
          <w:rFonts w:hint="eastAsia" w:ascii="楷体" w:hAnsi="楷体" w:eastAsia="楷体" w:cs="楷体"/>
          <w:sz w:val="28"/>
          <w:szCs w:val="28"/>
          <w:lang w:val="en-US" w:eastAsia="zh-CN"/>
        </w:rPr>
      </w:pPr>
    </w:p>
    <w:p>
      <w:pPr>
        <w:spacing w:line="480" w:lineRule="exact"/>
        <w:rPr>
          <w:rFonts w:hint="eastAsia" w:ascii="楷体" w:hAnsi="楷体" w:eastAsia="楷体" w:cs="楷体"/>
          <w:sz w:val="28"/>
          <w:szCs w:val="28"/>
          <w:lang w:val="en-US" w:eastAsia="zh-CN"/>
        </w:rPr>
      </w:pPr>
    </w:p>
    <w:p>
      <w:pPr>
        <w:spacing w:line="600" w:lineRule="exact"/>
        <w:ind w:firstLine="720" w:firstLineChars="200"/>
        <w:jc w:val="center"/>
        <w:rPr>
          <w:rFonts w:hint="default" w:ascii="方正公文黑体" w:hAnsi="方正公文黑体" w:eastAsia="方正公文黑体"/>
          <w:color w:val="000000"/>
          <w:sz w:val="36"/>
          <w:szCs w:val="36"/>
          <w:shd w:val="clear" w:color="auto" w:fill="FFFFFF"/>
          <w:lang w:val="en-US"/>
        </w:rPr>
      </w:pPr>
      <w:r>
        <w:rPr>
          <w:rFonts w:hint="eastAsia" w:ascii="方正公文黑体" w:hAnsi="方正公文黑体" w:eastAsia="方正公文黑体"/>
          <w:color w:val="000000"/>
          <w:sz w:val="36"/>
          <w:szCs w:val="36"/>
          <w:shd w:val="clear" w:color="auto" w:fill="FFFFFF"/>
          <w:lang w:val="en-US" w:eastAsia="zh-CN"/>
        </w:rPr>
        <w:t>学校照片</w:t>
      </w:r>
    </w:p>
    <w:p>
      <w:pPr>
        <w:spacing w:line="480" w:lineRule="exact"/>
        <w:ind w:firstLine="420" w:firstLineChars="200"/>
        <w:rPr>
          <w:rFonts w:hint="eastAsia" w:ascii="楷体" w:hAnsi="楷体" w:eastAsia="楷体" w:cs="楷体"/>
          <w:sz w:val="28"/>
          <w:szCs w:val="28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-153035</wp:posOffset>
            </wp:positionH>
            <wp:positionV relativeFrom="paragraph">
              <wp:posOffset>212725</wp:posOffset>
            </wp:positionV>
            <wp:extent cx="5484495" cy="3653790"/>
            <wp:effectExtent l="0" t="0" r="1905" b="3810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4495" cy="3653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480" w:lineRule="exact"/>
        <w:ind w:firstLine="420" w:firstLineChars="200"/>
        <w:rPr>
          <w:rFonts w:hint="eastAsia"/>
        </w:rPr>
      </w:pPr>
      <w:r>
        <w:t xml:space="preserve"> </w:t>
      </w:r>
    </w:p>
    <w:p>
      <w:pPr>
        <w:spacing w:line="480" w:lineRule="exact"/>
        <w:ind w:firstLine="420" w:firstLineChars="200"/>
        <w:rPr>
          <w:rFonts w:hint="eastAsia"/>
        </w:rPr>
      </w:pPr>
    </w:p>
    <w:p>
      <w:pPr>
        <w:spacing w:line="480" w:lineRule="exact"/>
        <w:ind w:firstLine="420" w:firstLineChars="200"/>
        <w:rPr>
          <w:rFonts w:hint="eastAsia"/>
        </w:rPr>
      </w:pPr>
    </w:p>
    <w:p>
      <w:pPr>
        <w:spacing w:line="480" w:lineRule="exact"/>
        <w:ind w:firstLine="420" w:firstLineChars="200"/>
        <w:rPr>
          <w:rFonts w:hint="eastAsia"/>
        </w:rPr>
      </w:pPr>
    </w:p>
    <w:p>
      <w:pPr>
        <w:spacing w:line="480" w:lineRule="exact"/>
        <w:ind w:firstLine="420" w:firstLineChars="200"/>
        <w:rPr>
          <w:rFonts w:hint="eastAsia"/>
        </w:rPr>
      </w:pPr>
    </w:p>
    <w:p>
      <w:pPr>
        <w:spacing w:line="480" w:lineRule="exact"/>
        <w:ind w:firstLine="420" w:firstLineChars="200"/>
        <w:rPr>
          <w:rFonts w:hint="eastAsia"/>
        </w:rPr>
      </w:pPr>
    </w:p>
    <w:p>
      <w:pPr>
        <w:spacing w:line="480" w:lineRule="exact"/>
        <w:ind w:firstLine="420" w:firstLineChars="200"/>
        <w:rPr>
          <w:rFonts w:hint="eastAsia"/>
        </w:rPr>
      </w:pPr>
    </w:p>
    <w:p>
      <w:pPr>
        <w:spacing w:line="480" w:lineRule="exact"/>
        <w:ind w:firstLine="420" w:firstLineChars="200"/>
        <w:rPr>
          <w:rFonts w:hint="eastAsia"/>
        </w:rPr>
      </w:pPr>
    </w:p>
    <w:p>
      <w:pPr>
        <w:spacing w:line="480" w:lineRule="exact"/>
        <w:ind w:firstLine="420" w:firstLineChars="200"/>
        <w:rPr>
          <w:rFonts w:hint="eastAsia"/>
        </w:rPr>
      </w:pPr>
    </w:p>
    <w:p>
      <w:pPr>
        <w:spacing w:line="480" w:lineRule="exact"/>
        <w:ind w:firstLine="420" w:firstLineChars="200"/>
        <w:rPr>
          <w:rFonts w:hint="eastAsia"/>
        </w:rPr>
      </w:pPr>
    </w:p>
    <w:p>
      <w:pPr>
        <w:spacing w:line="240" w:lineRule="auto"/>
        <w:rPr>
          <w:rFonts w:hint="eastAsia" w:ascii="楷体" w:hAnsi="楷体" w:eastAsia="楷体" w:cs="楷体"/>
          <w:sz w:val="28"/>
          <w:szCs w:val="28"/>
          <w:lang w:eastAsia="zh-CN"/>
        </w:rPr>
      </w:pPr>
    </w:p>
    <w:p>
      <w:pPr>
        <w:spacing w:line="240" w:lineRule="auto"/>
        <w:rPr>
          <w:rFonts w:hint="eastAsia" w:ascii="楷体" w:hAnsi="楷体" w:eastAsia="楷体" w:cs="楷体"/>
          <w:sz w:val="28"/>
          <w:szCs w:val="28"/>
          <w:lang w:eastAsia="zh-CN"/>
        </w:rPr>
      </w:pPr>
    </w:p>
    <w:p>
      <w:pPr>
        <w:spacing w:line="240" w:lineRule="auto"/>
        <w:rPr>
          <w:rFonts w:hint="eastAsia" w:ascii="楷体" w:hAnsi="楷体" w:eastAsia="楷体" w:cs="楷体"/>
          <w:sz w:val="28"/>
          <w:szCs w:val="28"/>
          <w:lang w:eastAsia="zh-CN"/>
        </w:rPr>
      </w:pPr>
      <w:r>
        <w:rPr>
          <w:rFonts w:hint="eastAsia" w:ascii="楷体" w:hAnsi="楷体" w:eastAsia="楷体" w:cs="楷体"/>
          <w:sz w:val="28"/>
          <w:szCs w:val="28"/>
          <w:lang w:eastAsia="zh-CN"/>
        </w:rPr>
        <w:drawing>
          <wp:inline distT="0" distB="0" distL="114300" distR="114300">
            <wp:extent cx="5257800" cy="3360420"/>
            <wp:effectExtent l="0" t="0" r="0" b="11430"/>
            <wp:docPr id="3" name="图片 3" descr="微信图片_20211014205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1101420523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360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rPr>
          <w:rFonts w:hint="eastAsia" w:ascii="楷体" w:hAnsi="楷体" w:eastAsia="楷体" w:cs="楷体"/>
          <w:sz w:val="28"/>
          <w:szCs w:val="28"/>
          <w:lang w:eastAsia="zh-CN"/>
        </w:rPr>
      </w:pPr>
      <w:r>
        <w:rPr>
          <w:rFonts w:hint="eastAsia" w:ascii="楷体" w:hAnsi="楷体" w:eastAsia="楷体" w:cs="楷体"/>
          <w:sz w:val="28"/>
          <w:szCs w:val="28"/>
          <w:lang w:eastAsia="zh-CN"/>
        </w:rPr>
        <w:drawing>
          <wp:inline distT="0" distB="0" distL="114300" distR="114300">
            <wp:extent cx="5273040" cy="3533140"/>
            <wp:effectExtent l="0" t="0" r="3810" b="10160"/>
            <wp:docPr id="4" name="图片 4" descr="微信图片_202009181029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0091810294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533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ind w:firstLine="560" w:firstLineChars="200"/>
        <w:rPr>
          <w:rFonts w:hint="eastAsia" w:ascii="楷体" w:hAnsi="楷体" w:eastAsia="楷体" w:cs="楷体"/>
          <w:sz w:val="28"/>
          <w:szCs w:val="28"/>
          <w:lang w:eastAsia="zh-CN"/>
        </w:rPr>
      </w:pPr>
    </w:p>
    <w:p>
      <w:pPr>
        <w:spacing w:line="240" w:lineRule="auto"/>
        <w:ind w:firstLine="560" w:firstLineChars="200"/>
        <w:rPr>
          <w:rFonts w:hint="eastAsia" w:ascii="楷体" w:hAnsi="楷体" w:eastAsia="楷体" w:cs="楷体"/>
          <w:sz w:val="28"/>
          <w:szCs w:val="28"/>
          <w:lang w:eastAsia="zh-CN"/>
        </w:rPr>
      </w:pPr>
      <w:bookmarkStart w:id="0" w:name="_GoBack"/>
      <w:bookmarkEnd w:id="0"/>
    </w:p>
    <w:p>
      <w:pPr>
        <w:spacing w:line="240" w:lineRule="auto"/>
        <w:ind w:firstLine="560" w:firstLineChars="200"/>
        <w:rPr>
          <w:rFonts w:hint="eastAsia" w:ascii="楷体" w:hAnsi="楷体" w:eastAsia="楷体" w:cs="楷体"/>
          <w:sz w:val="28"/>
          <w:szCs w:val="28"/>
          <w:lang w:eastAsia="zh-CN"/>
        </w:rPr>
      </w:pPr>
    </w:p>
    <w:p>
      <w:pPr>
        <w:spacing w:line="240" w:lineRule="auto"/>
        <w:ind w:firstLine="420" w:firstLineChars="200"/>
        <w:rPr>
          <w:rFonts w:hint="eastAsia" w:ascii="楷体" w:hAnsi="楷体" w:eastAsia="楷体" w:cs="楷体"/>
          <w:sz w:val="28"/>
          <w:szCs w:val="28"/>
          <w:lang w:eastAsia="zh-CN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108585</wp:posOffset>
            </wp:positionH>
            <wp:positionV relativeFrom="paragraph">
              <wp:posOffset>386715</wp:posOffset>
            </wp:positionV>
            <wp:extent cx="5273675" cy="3675380"/>
            <wp:effectExtent l="0" t="0" r="3175" b="127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675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/>
        <w:rPr>
          <w:rFonts w:hint="eastAsia" w:ascii="楷体" w:hAnsi="楷体" w:eastAsia="楷体" w:cs="楷体"/>
          <w:sz w:val="28"/>
          <w:szCs w:val="28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公文黑体">
    <w:panose1 w:val="02000500000000000000"/>
    <w:charset w:val="86"/>
    <w:family w:val="auto"/>
    <w:pitch w:val="default"/>
    <w:sig w:usb0="A00002BF" w:usb1="38CF7CFA" w:usb2="00000016" w:usb3="00000000" w:csb0="00040001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黑体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公文仿宋">
    <w:panose1 w:val="02000500000000000000"/>
    <w:charset w:val="86"/>
    <w:family w:val="auto"/>
    <w:pitch w:val="default"/>
    <w:sig w:usb0="A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2I2YmFjYjEwYjgyMmY0ZmZiOTVjYTA0YWIwZTQ4NGMifQ=="/>
  </w:docVars>
  <w:rsids>
    <w:rsidRoot w:val="00DC6282"/>
    <w:rsid w:val="00003D92"/>
    <w:rsid w:val="00137547"/>
    <w:rsid w:val="001A047F"/>
    <w:rsid w:val="001C1E84"/>
    <w:rsid w:val="00211201"/>
    <w:rsid w:val="002352FF"/>
    <w:rsid w:val="0024635C"/>
    <w:rsid w:val="00362909"/>
    <w:rsid w:val="00373F0A"/>
    <w:rsid w:val="00376D16"/>
    <w:rsid w:val="004741AC"/>
    <w:rsid w:val="00477C3E"/>
    <w:rsid w:val="0049254B"/>
    <w:rsid w:val="00520885"/>
    <w:rsid w:val="00521994"/>
    <w:rsid w:val="00542107"/>
    <w:rsid w:val="005A2327"/>
    <w:rsid w:val="005F3100"/>
    <w:rsid w:val="00633100"/>
    <w:rsid w:val="00695FB9"/>
    <w:rsid w:val="006D1E9C"/>
    <w:rsid w:val="006F7D2A"/>
    <w:rsid w:val="0072213B"/>
    <w:rsid w:val="00744B86"/>
    <w:rsid w:val="007C63C9"/>
    <w:rsid w:val="008035A4"/>
    <w:rsid w:val="00817CAA"/>
    <w:rsid w:val="009E7529"/>
    <w:rsid w:val="00A05F5D"/>
    <w:rsid w:val="00A106C1"/>
    <w:rsid w:val="00A50F44"/>
    <w:rsid w:val="00A55E99"/>
    <w:rsid w:val="00A60161"/>
    <w:rsid w:val="00AC1953"/>
    <w:rsid w:val="00AD2E42"/>
    <w:rsid w:val="00B72A54"/>
    <w:rsid w:val="00BB4AD4"/>
    <w:rsid w:val="00BD31D1"/>
    <w:rsid w:val="00C87E73"/>
    <w:rsid w:val="00C9314E"/>
    <w:rsid w:val="00D20F9B"/>
    <w:rsid w:val="00DC6282"/>
    <w:rsid w:val="00E04895"/>
    <w:rsid w:val="00E73000"/>
    <w:rsid w:val="00ED1889"/>
    <w:rsid w:val="00EE2180"/>
    <w:rsid w:val="00F15944"/>
    <w:rsid w:val="00F766FF"/>
    <w:rsid w:val="00F97AC4"/>
    <w:rsid w:val="0B2968BB"/>
    <w:rsid w:val="1C5841A4"/>
    <w:rsid w:val="75A527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2"/>
    <w:semiHidden/>
    <w:unhideWhenUsed/>
    <w:uiPriority w:val="99"/>
    <w:rPr>
      <w:sz w:val="18"/>
      <w:szCs w:val="18"/>
    </w:rPr>
  </w:style>
  <w:style w:type="paragraph" w:styleId="3">
    <w:name w:val="footer"/>
    <w:basedOn w:val="1"/>
    <w:link w:val="10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unhideWhenUsed/>
    <w:qFormat/>
    <w:uiPriority w:val="99"/>
    <w:pPr>
      <w:spacing w:before="100" w:beforeAutospacing="1" w:after="100" w:afterAutospacing="1"/>
      <w:jc w:val="left"/>
    </w:pPr>
    <w:rPr>
      <w:rFonts w:ascii="Calibri" w:hAnsi="Calibri" w:eastAsia="宋体" w:cs="Times New Roman"/>
      <w:kern w:val="0"/>
      <w:sz w:val="24"/>
    </w:rPr>
  </w:style>
  <w:style w:type="character" w:styleId="8">
    <w:name w:val="Hyperlink"/>
    <w:basedOn w:val="7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9">
    <w:name w:val="页眉 Char"/>
    <w:basedOn w:val="7"/>
    <w:link w:val="4"/>
    <w:uiPriority w:val="99"/>
    <w:rPr>
      <w:sz w:val="18"/>
      <w:szCs w:val="18"/>
    </w:rPr>
  </w:style>
  <w:style w:type="character" w:customStyle="1" w:styleId="10">
    <w:name w:val="页脚 Char"/>
    <w:basedOn w:val="7"/>
    <w:link w:val="3"/>
    <w:qFormat/>
    <w:uiPriority w:val="99"/>
    <w:rPr>
      <w:sz w:val="18"/>
      <w:szCs w:val="18"/>
    </w:rPr>
  </w:style>
  <w:style w:type="paragraph" w:customStyle="1" w:styleId="11">
    <w:name w:val="0"/>
    <w:basedOn w:val="1"/>
    <w:qFormat/>
    <w:uiPriority w:val="99"/>
    <w:pPr>
      <w:widowControl/>
      <w:spacing w:before="45" w:after="45"/>
      <w:jc w:val="left"/>
    </w:pPr>
    <w:rPr>
      <w:rFonts w:ascii="宋体" w:hAnsi="宋体" w:eastAsia="宋体" w:cs="宋体"/>
      <w:kern w:val="0"/>
      <w:sz w:val="24"/>
      <w:szCs w:val="24"/>
    </w:rPr>
  </w:style>
  <w:style w:type="character" w:customStyle="1" w:styleId="12">
    <w:name w:val="批注框文本 Char"/>
    <w:basedOn w:val="7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6</Pages>
  <Words>1726</Words>
  <Characters>2268</Characters>
  <Lines>20</Lines>
  <Paragraphs>5</Paragraphs>
  <TotalTime>0</TotalTime>
  <ScaleCrop>false</ScaleCrop>
  <LinksUpToDate>false</LinksUpToDate>
  <CharactersWithSpaces>2306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2023-08-09T08:44:00Z</dcterms:created>
  <dc:creator>陈彪</dc:creator>
  <cp:lastModifiedBy>zhangyang</cp:lastModifiedBy>
  <dcterms:modified xsi:type="dcterms:W3CDTF">2023-08-29T07:56:56Z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38DCAF4A70404E6BBB94EB40B3F54D95_12</vt:lpwstr>
  </property>
</Properties>
</file>