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baseline"/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vertAlign w:val="baseline"/>
          <w:lang w:val="en-US" w:eastAsia="zh-CN" w:bidi="ar"/>
        </w:rPr>
        <w:t>喀什大学2024届毕业生生源信息介绍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640"/>
        <w:jc w:val="left"/>
        <w:textAlignment w:val="baseline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0" w:lineRule="atLeast"/>
        <w:ind w:left="0" w:right="0" w:firstLine="640"/>
        <w:jc w:val="left"/>
        <w:textAlignment w:val="baseline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一、学校简介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auto"/>
          <w:lang w:val="en-US" w:eastAsia="zh-CN" w:bidi="ar-SA"/>
        </w:rPr>
      </w:pPr>
      <w:r>
        <w:rPr>
          <w:rFonts w:hint="eastAsia" w:ascii="仿宋_GB2312" w:hAnsi="仿宋_GB2312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auto"/>
          <w:lang w:val="en-US" w:eastAsia="zh-CN" w:bidi="ar-SA"/>
        </w:rPr>
        <w:t>喀什大学坐落于中国历史文化名城、中国优秀旅游城市、素有“五口通八国、一路连欧亚”之称的喀什，是祖国最西部一所办学历史悠久、学科门类齐全、办学特色鲜明的现代化应用型大学。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auto"/>
          <w:lang w:val="en-US" w:eastAsia="zh-CN" w:bidi="ar-SA"/>
        </w:rPr>
      </w:pPr>
      <w:r>
        <w:rPr>
          <w:rFonts w:hint="eastAsia" w:ascii="仿宋_GB2312" w:hAnsi="仿宋_GB2312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auto"/>
          <w:lang w:val="en-US" w:eastAsia="zh-CN" w:bidi="ar-SA"/>
        </w:rPr>
        <w:t>学校始建于1962年，前身为喀什师范专科学校，从建校到1978年的16年间，是自治区5所高等院校（新疆大学、新疆工学院、八一农学院、新疆医学院、新疆喀什师范专科学校）中唯一一所高等师范院校，在新疆特别是南疆基础教育、社会稳定和经济发展方面发挥了不可替代的重要作用。1978年升格为本科院校，更名为喀什师范学院。2003年获得硕士学位授权单位资格。2007年在教育部本科教学水平评估中取得了优秀成绩。2012年，被列为中西部高校基础能力建设工程高校。2015年4月，更名为喀什大学。2016年6月，被确定为全国100所转型发展试点高校之一。1994年、2009年，先后两次被国务院授予“全国民族团结进步模范集体”光荣称号；2014年，中国语系被国务院授予“全国民族团结进步模范集体”光荣称号；2022年，被评为“自治区民族团结进步示范学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auto"/>
          <w:lang w:val="en-US" w:eastAsia="zh-CN" w:bidi="ar-SA"/>
        </w:rPr>
        <w:t>现有在校生3.2万人，教职工1981人。拥有高台、新泉、东城3个校区，占地面积3350亩。图书馆总面积5.3万平方米，藏书143.8万册，电子图书110万种。建校以来，学校秉承“胡杨般坚韧、红烛般奉献”的大学精神，凝练了“和谐包容、励志图强”的校训，培养了12万余名各类专门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auto"/>
          <w:lang w:val="en-US" w:eastAsia="zh-CN" w:bidi="ar-SA"/>
        </w:rPr>
      </w:pPr>
      <w:r>
        <w:rPr>
          <w:rFonts w:hint="eastAsia" w:ascii="仿宋_GB2312" w:hAnsi="仿宋_GB2312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auto"/>
          <w:lang w:val="en-US" w:eastAsia="zh-CN" w:bidi="ar-SA"/>
        </w:rPr>
        <w:t>学校现有22个教学单位，66个本科专业，涵盖经济学、法学、教育学、文学、历史学、理学、工学、医学、管理学、艺术学、农学十一个学科门类。有5个一级学科硕士学位授权点，7个专业硕士学位授权点，硕士学位授权学科涵盖经济学、法学、教育学、文学、理学和工学6大门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baseline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二、2024届毕业生情况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方正仿宋_GBK" w:hAnsi="方正仿宋_GBK" w:eastAsia="方正仿宋_GBK" w:cs="方正仿宋_GBK"/>
          <w:color w:val="auto"/>
          <w:sz w:val="32"/>
        </w:rPr>
      </w:pPr>
      <w:r>
        <w:rPr>
          <w:rFonts w:ascii="方正仿宋_GBK" w:hAnsi="方正仿宋_GBK" w:eastAsia="方正仿宋_GBK" w:cs="方正仿宋_GBK"/>
          <w:color w:val="auto"/>
          <w:sz w:val="32"/>
        </w:rPr>
        <w:t>2024届毕业生总数645</w:t>
      </w:r>
      <w:r>
        <w:rPr>
          <w:rFonts w:hint="eastAsia" w:ascii="方正仿宋_GBK" w:hAnsi="方正仿宋_GBK" w:cs="方正仿宋_GBK"/>
          <w:color w:val="auto"/>
          <w:sz w:val="32"/>
          <w:lang w:val="en-US" w:eastAsia="zh-CN"/>
        </w:rPr>
        <w:t>0</w:t>
      </w:r>
      <w:r>
        <w:rPr>
          <w:rFonts w:ascii="方正仿宋_GBK" w:hAnsi="方正仿宋_GBK" w:eastAsia="方正仿宋_GBK" w:cs="方正仿宋_GBK"/>
          <w:color w:val="auto"/>
          <w:sz w:val="32"/>
        </w:rPr>
        <w:t>人，</w:t>
      </w:r>
      <w:r>
        <w:rPr>
          <w:rFonts w:hint="eastAsia" w:ascii="方正仿宋_GBK" w:hAnsi="Calibri" w:eastAsia="方正仿宋_GBK" w:cs="宋体"/>
          <w:color w:val="auto"/>
          <w:spacing w:val="6"/>
          <w:sz w:val="32"/>
          <w:szCs w:val="32"/>
        </w:rPr>
        <w:t>主要分布在18个学院，85个专业，</w:t>
      </w:r>
      <w:r>
        <w:rPr>
          <w:rFonts w:ascii="方正仿宋_GBK" w:hAnsi="方正仿宋_GBK" w:eastAsia="方正仿宋_GBK" w:cs="方正仿宋_GBK"/>
          <w:color w:val="auto"/>
          <w:sz w:val="32"/>
        </w:rPr>
        <w:t>研究生399人，占毕业生总数的6.19%，本</w:t>
      </w:r>
      <w:r>
        <w:rPr>
          <w:rFonts w:hint="eastAsia" w:ascii="方正仿宋_GBK" w:hAnsi="方正仿宋_GBK" w:cs="方正仿宋_GBK"/>
          <w:color w:val="auto"/>
          <w:sz w:val="32"/>
          <w:lang w:eastAsia="zh-CN"/>
        </w:rPr>
        <w:t>专</w:t>
      </w:r>
      <w:r>
        <w:rPr>
          <w:rFonts w:ascii="方正仿宋_GBK" w:hAnsi="方正仿宋_GBK" w:eastAsia="方正仿宋_GBK" w:cs="方正仿宋_GBK"/>
          <w:color w:val="auto"/>
          <w:sz w:val="32"/>
        </w:rPr>
        <w:t>科生</w:t>
      </w:r>
      <w:r>
        <w:rPr>
          <w:rFonts w:hint="eastAsia" w:ascii="方正仿宋_GBK" w:hAnsi="方正仿宋_GBK" w:cs="方正仿宋_GBK"/>
          <w:color w:val="auto"/>
          <w:sz w:val="32"/>
          <w:lang w:val="en-US" w:eastAsia="zh-CN"/>
        </w:rPr>
        <w:t>6051</w:t>
      </w:r>
      <w:r>
        <w:rPr>
          <w:rFonts w:ascii="方正仿宋_GBK" w:hAnsi="方正仿宋_GBK" w:eastAsia="方正仿宋_GBK" w:cs="方正仿宋_GBK"/>
          <w:color w:val="auto"/>
          <w:sz w:val="32"/>
        </w:rPr>
        <w:t>人，占毕业生总数的</w:t>
      </w:r>
      <w:r>
        <w:rPr>
          <w:rFonts w:hint="eastAsia" w:ascii="方正仿宋_GBK" w:hAnsi="方正仿宋_GBK" w:cs="方正仿宋_GBK"/>
          <w:color w:val="auto"/>
          <w:sz w:val="32"/>
          <w:lang w:val="en-US" w:eastAsia="zh-CN"/>
        </w:rPr>
        <w:t>93.81</w:t>
      </w:r>
      <w:r>
        <w:rPr>
          <w:rFonts w:ascii="方正仿宋_GBK" w:hAnsi="方正仿宋_GBK" w:eastAsia="方正仿宋_GBK" w:cs="方正仿宋_GBK"/>
          <w:color w:val="auto"/>
          <w:sz w:val="32"/>
        </w:rPr>
        <w:t>%；男生2570人，占毕业生总数的39.84%；女生3881人，占毕业生总数的60.16%；师范类毕业生320</w:t>
      </w:r>
      <w:r>
        <w:rPr>
          <w:rFonts w:hint="eastAsia" w:ascii="方正仿宋_GBK" w:hAnsi="方正仿宋_GBK" w:cs="方正仿宋_GBK"/>
          <w:color w:val="auto"/>
          <w:sz w:val="32"/>
          <w:lang w:val="en-US" w:eastAsia="zh-CN"/>
        </w:rPr>
        <w:t>3</w:t>
      </w:r>
      <w:r>
        <w:rPr>
          <w:rFonts w:ascii="方正仿宋_GBK" w:hAnsi="方正仿宋_GBK" w:eastAsia="方正仿宋_GBK" w:cs="方正仿宋_GBK"/>
          <w:color w:val="auto"/>
          <w:sz w:val="32"/>
        </w:rPr>
        <w:t>人，占毕业生总数的49.6</w:t>
      </w:r>
      <w:r>
        <w:rPr>
          <w:rFonts w:hint="eastAsia" w:ascii="方正仿宋_GBK" w:hAnsi="方正仿宋_GBK" w:cs="方正仿宋_GBK"/>
          <w:color w:val="auto"/>
          <w:sz w:val="32"/>
          <w:lang w:val="en-US" w:eastAsia="zh-CN"/>
        </w:rPr>
        <w:t>6</w:t>
      </w:r>
      <w:r>
        <w:rPr>
          <w:rFonts w:ascii="方正仿宋_GBK" w:hAnsi="方正仿宋_GBK" w:eastAsia="方正仿宋_GBK" w:cs="方正仿宋_GBK"/>
          <w:color w:val="auto"/>
          <w:sz w:val="32"/>
        </w:rPr>
        <w:t>%；非师范类毕业生3247人，占毕业生总数的50.3</w:t>
      </w:r>
      <w:r>
        <w:rPr>
          <w:rFonts w:hint="eastAsia" w:ascii="方正仿宋_GBK" w:hAnsi="方正仿宋_GBK" w:cs="方正仿宋_GBK"/>
          <w:color w:val="auto"/>
          <w:sz w:val="32"/>
          <w:lang w:val="en-US" w:eastAsia="zh-CN"/>
        </w:rPr>
        <w:t>4</w:t>
      </w:r>
      <w:r>
        <w:rPr>
          <w:rFonts w:ascii="方正仿宋_GBK" w:hAnsi="方正仿宋_GBK" w:eastAsia="方正仿宋_GBK" w:cs="方正仿宋_GBK"/>
          <w:color w:val="auto"/>
          <w:sz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cs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baseline"/>
        <w:rPr>
          <w:rFonts w:hint="default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三、2024届毕业生专业分布情况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cs="方正仿宋_GBK"/>
          <w:color w:val="auto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cs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cs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cs="方正仿宋_GBK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cs="方正仿宋_GBK"/>
          <w:color w:val="auto"/>
          <w:sz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015" w:tblpY="-337"/>
        <w:tblOverlap w:val="never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80"/>
        <w:gridCol w:w="919"/>
        <w:gridCol w:w="645"/>
        <w:gridCol w:w="556"/>
        <w:gridCol w:w="1040"/>
        <w:gridCol w:w="615"/>
        <w:gridCol w:w="960"/>
        <w:gridCol w:w="1275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男生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女生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19891130307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化学与环境科学学院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卡老师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15899267076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塔老师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15739574124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史老师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15660368316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14799006914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高老师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15599870575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15809986868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13201057260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学科教学(美术)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15701958315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学科教学(历史)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学科教学(语文)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宋老师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13239870218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生命与地理科学学院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郭老师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13289932535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学科教学(地理)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学科教学(生物)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武老师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18299658780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金融数学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学科教学(数学)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应用统计学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16698856172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学科教学(体育)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高老师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15299537132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努老师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13999648123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学科教学(英语)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物理与电气工程学院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栾老师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17599980129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塔老师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15292914448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音乐与舞蹈学院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4"/>
                <w:szCs w:val="24"/>
                <w:u w:val="none"/>
                <w:lang w:val="en-US" w:eastAsia="zh-CN" w:bidi="ar"/>
              </w:rPr>
              <w:t>18709983128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学科教学(音乐)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5935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3881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6450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就业指导中心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办公室：0998-2890018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谢老师：18009983981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6"/>
                <w:kern w:val="0"/>
                <w:sz w:val="22"/>
                <w:szCs w:val="22"/>
                <w:u w:val="none"/>
                <w:lang w:val="en-US" w:eastAsia="zh-CN" w:bidi="ar"/>
              </w:rPr>
              <w:t>小谢老师：15099069014</w:t>
            </w:r>
          </w:p>
        </w:tc>
      </w:tr>
    </w:tbl>
    <w:p>
      <w:pPr>
        <w:ind w:left="0" w:leftChars="0" w:firstLine="0" w:firstLineChars="0"/>
        <w:rPr>
          <w:rFonts w:hint="eastAsia" w:ascii="方正仿宋_GBK" w:hAnsi="方正仿宋_GBK" w:eastAsia="方正仿宋_GBK" w:cs="方正仿宋_GBK"/>
          <w:color w:val="FF0000"/>
          <w:sz w:val="32"/>
        </w:rPr>
      </w:pPr>
    </w:p>
    <w:sectPr>
      <w:pgSz w:w="11905" w:h="16838"/>
      <w:pgMar w:top="1440" w:right="1800" w:bottom="1440" w:left="1800" w:header="851" w:footer="992" w:gutter="0"/>
      <w:paperSrc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4"/>
      </w:pPr>
      <w:r>
        <w:separator/>
      </w:r>
    </w:p>
  </w:footnote>
  <w:footnote w:type="continuationSeparator" w:id="1">
    <w:p>
      <w:pPr>
        <w:spacing w:line="240" w:lineRule="auto"/>
        <w:ind w:firstLine="66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MWI4ODE4NTdkZmMwM2Q0YjZlMGQ4OWRkOTVlYmYifQ=="/>
  </w:docVars>
  <w:rsids>
    <w:rsidRoot w:val="00000000"/>
    <w:rsid w:val="02381AF0"/>
    <w:rsid w:val="044C402C"/>
    <w:rsid w:val="05874DDA"/>
    <w:rsid w:val="06101471"/>
    <w:rsid w:val="0AC51722"/>
    <w:rsid w:val="0D1F193E"/>
    <w:rsid w:val="17B84AE8"/>
    <w:rsid w:val="17DB07D7"/>
    <w:rsid w:val="1A246465"/>
    <w:rsid w:val="25115943"/>
    <w:rsid w:val="28542896"/>
    <w:rsid w:val="28DD564D"/>
    <w:rsid w:val="2A781EB5"/>
    <w:rsid w:val="2BE80DCF"/>
    <w:rsid w:val="2E7F7CB6"/>
    <w:rsid w:val="35AE1CD4"/>
    <w:rsid w:val="422C20F4"/>
    <w:rsid w:val="4EB86BA1"/>
    <w:rsid w:val="56E20B7B"/>
    <w:rsid w:val="5A67091C"/>
    <w:rsid w:val="5B0E4987"/>
    <w:rsid w:val="5B24111A"/>
    <w:rsid w:val="5E773771"/>
    <w:rsid w:val="61E138C1"/>
    <w:rsid w:val="69E440D1"/>
    <w:rsid w:val="724A2E24"/>
    <w:rsid w:val="74D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873" w:firstLineChars="200"/>
      <w:jc w:val="both"/>
    </w:pPr>
    <w:rPr>
      <w:rFonts w:ascii="Calibri" w:hAnsi="Calibri" w:eastAsia="方正仿宋_GBK" w:cs="Times New Roman"/>
      <w:spacing w:val="6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560" w:lineRule="atLeast"/>
      <w:ind w:firstLine="880" w:firstLineChars="200"/>
      <w:outlineLvl w:val="1"/>
    </w:pPr>
    <w:rPr>
      <w:rFonts w:ascii="Arial" w:hAnsi="Arial" w:eastAsia="方正楷体_GBK" w:cs="Times New Roman"/>
      <w:b/>
      <w:sz w:val="32"/>
      <w:szCs w:val="2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ind w:firstLine="880" w:firstLineChars="200"/>
      <w:outlineLvl w:val="2"/>
    </w:pPr>
    <w:rPr>
      <w:rFonts w:ascii="Times New Roman" w:hAnsi="Times New Roman" w:eastAsia="方正楷体_GBK" w:cs="Times New Roman"/>
      <w:b/>
      <w:kern w:val="0"/>
      <w:sz w:val="32"/>
      <w:szCs w:val="20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2023-03-09T04:33:00Z</dcterms:created>
  <dc:creator>Administrator</dc:creator>
  <cp:lastModifiedBy>梓灵灵曦</cp:lastModifiedBy>
  <dcterms:modified xsi:type="dcterms:W3CDTF">2024-03-08T10:00:45Z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23CBF0D208C64812BA9A6AF9C1C7BCFA</vt:lpwstr>
  </property>
</Properties>
</file>