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D0D0D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仲恺农业工程学院201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sz w:val="28"/>
          <w:szCs w:val="28"/>
        </w:rPr>
        <w:t>届</w:t>
      </w:r>
      <w:r>
        <w:rPr>
          <w:rFonts w:hint="eastAsia" w:ascii="宋体" w:hAnsi="宋体"/>
          <w:b/>
          <w:sz w:val="28"/>
          <w:szCs w:val="28"/>
          <w:lang w:eastAsia="zh-CN"/>
        </w:rPr>
        <w:t>秋</w:t>
      </w:r>
      <w:r>
        <w:rPr>
          <w:rFonts w:hint="eastAsia" w:ascii="宋体" w:hAnsi="宋体"/>
          <w:b/>
          <w:sz w:val="28"/>
          <w:szCs w:val="28"/>
        </w:rPr>
        <w:t>季综合类毕业生供需见面会</w:t>
      </w:r>
      <w:r>
        <w:rPr>
          <w:rFonts w:hint="eastAsia" w:ascii="宋体" w:hAnsi="宋体"/>
          <w:b/>
          <w:bCs/>
          <w:sz w:val="28"/>
          <w:szCs w:val="28"/>
        </w:rPr>
        <w:t>参会</w:t>
      </w:r>
      <w:r>
        <w:rPr>
          <w:rFonts w:hint="eastAsia" w:ascii="宋体" w:hAnsi="宋体"/>
          <w:b/>
          <w:color w:val="0D0D0D"/>
          <w:sz w:val="28"/>
          <w:szCs w:val="28"/>
        </w:rPr>
        <w:t>回执</w:t>
      </w:r>
    </w:p>
    <w:p>
      <w:pPr>
        <w:adjustRightInd w:val="0"/>
        <w:snapToGrid w:val="0"/>
        <w:spacing w:line="300" w:lineRule="auto"/>
        <w:ind w:firstLine="1380" w:firstLineChars="550"/>
        <w:rPr>
          <w:rFonts w:hint="eastAsia" w:ascii="宋体" w:hAnsi="宋体"/>
          <w:b/>
          <w:color w:val="00B0F0"/>
          <w:spacing w:val="20"/>
          <w:szCs w:val="21"/>
        </w:rPr>
      </w:pPr>
      <w:r>
        <w:rPr>
          <w:rFonts w:hint="eastAsia" w:ascii="宋体" w:hAnsi="宋体"/>
          <w:b/>
          <w:color w:val="00B0F0"/>
          <w:spacing w:val="20"/>
          <w:szCs w:val="21"/>
        </w:rPr>
        <w:t>填好回执盖章扫描发到</w:t>
      </w:r>
      <w:r>
        <w:rPr>
          <w:rFonts w:hint="eastAsia" w:ascii="宋体" w:hAnsi="宋体"/>
          <w:color w:val="00B0F0"/>
          <w:szCs w:val="21"/>
          <w:lang w:val="en-US" w:eastAsia="zh-CN"/>
        </w:rPr>
        <w:t>2074221973</w:t>
      </w:r>
      <w:r>
        <w:rPr>
          <w:rFonts w:hint="eastAsia" w:ascii="宋体" w:hAnsi="宋体"/>
          <w:color w:val="00B0F0"/>
          <w:szCs w:val="21"/>
        </w:rPr>
        <w:t xml:space="preserve">@qq.com </w:t>
      </w:r>
      <w:r>
        <w:rPr>
          <w:rFonts w:hint="eastAsia" w:ascii="宋体" w:hAnsi="宋体"/>
          <w:color w:val="00B0F0"/>
          <w:szCs w:val="21"/>
          <w:lang w:eastAsia="zh-CN"/>
        </w:rPr>
        <w:t>王</w:t>
      </w:r>
      <w:r>
        <w:rPr>
          <w:rFonts w:hint="eastAsia" w:ascii="宋体" w:hAnsi="宋体"/>
          <w:b/>
          <w:color w:val="00B0F0"/>
          <w:spacing w:val="20"/>
          <w:szCs w:val="21"/>
        </w:rPr>
        <w:t>老师 收</w:t>
      </w:r>
    </w:p>
    <w:tbl>
      <w:tblPr>
        <w:tblStyle w:val="4"/>
        <w:tblpPr w:leftFromText="180" w:rightFromText="180" w:vertAnchor="text" w:horzAnchor="margin" w:tblpXSpec="center" w:tblpY="33"/>
        <w:tblW w:w="97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35"/>
        <w:gridCol w:w="1082"/>
        <w:gridCol w:w="477"/>
        <w:gridCol w:w="1276"/>
        <w:gridCol w:w="250"/>
        <w:gridCol w:w="1276"/>
        <w:gridCol w:w="24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参展单位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联系人</w:t>
            </w:r>
          </w:p>
        </w:tc>
        <w:tc>
          <w:tcPr>
            <w:tcW w:w="2444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办公电话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手机</w:t>
            </w:r>
          </w:p>
        </w:tc>
        <w:tc>
          <w:tcPr>
            <w:tcW w:w="2444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42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传  真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电  话</w:t>
            </w:r>
          </w:p>
        </w:tc>
        <w:tc>
          <w:tcPr>
            <w:tcW w:w="2444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2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地址</w:t>
            </w:r>
          </w:p>
        </w:tc>
        <w:tc>
          <w:tcPr>
            <w:tcW w:w="8540" w:type="dxa"/>
            <w:gridSpan w:val="7"/>
            <w:vAlign w:val="center"/>
          </w:tcPr>
          <w:p>
            <w:pPr>
              <w:spacing w:line="340" w:lineRule="exact"/>
              <w:rPr>
                <w:rFonts w:hint="eastAsia"/>
                <w:color w:val="0D0D0D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2" w:type="dxa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参会时间</w:t>
            </w:r>
          </w:p>
        </w:tc>
        <w:tc>
          <w:tcPr>
            <w:tcW w:w="8540" w:type="dxa"/>
            <w:gridSpan w:val="7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pacing w:val="1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pacing w:val="10"/>
                <w:sz w:val="32"/>
                <w:szCs w:val="32"/>
              </w:rPr>
              <w:t>□</w:t>
            </w:r>
            <w:r>
              <w:rPr>
                <w:rFonts w:hint="eastAsia" w:ascii="宋体" w:hAnsi="宋体"/>
                <w:color w:val="0D0D0D"/>
                <w:sz w:val="32"/>
                <w:szCs w:val="32"/>
              </w:rPr>
              <w:t>0</w:t>
            </w:r>
            <w:r>
              <w:rPr>
                <w:rFonts w:hint="eastAsia" w:ascii="宋体" w:hAnsi="宋体"/>
                <w:color w:val="0D0D0D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D0D0D"/>
                <w:sz w:val="32"/>
                <w:szCs w:val="32"/>
              </w:rPr>
              <w:t>月</w:t>
            </w:r>
            <w:r>
              <w:rPr>
                <w:rFonts w:hint="eastAsia" w:ascii="宋体" w:hAnsi="宋体"/>
                <w:color w:val="0D0D0D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宋体" w:hAnsi="宋体"/>
                <w:color w:val="0D0D0D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42" w:type="dxa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收费标准</w:t>
            </w:r>
            <w:r>
              <w:rPr>
                <w:rFonts w:hint="default" w:ascii="Verdana" w:hAnsi="Verdana" w:eastAsia="宋体" w:cs="Verdana"/>
                <w:color w:val="444444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854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color w:val="000000"/>
                <w:spacing w:val="1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10"/>
                <w:sz w:val="32"/>
                <w:szCs w:val="32"/>
                <w:lang w:val="en-US" w:eastAsia="zh-CN"/>
              </w:rPr>
              <w:t xml:space="preserve">    </w:t>
            </w:r>
          </w:p>
          <w:p>
            <w:pPr>
              <w:spacing w:line="340" w:lineRule="exact"/>
              <w:rPr>
                <w:rFonts w:hint="eastAsia" w:ascii="宋体" w:hAnsi="宋体"/>
                <w:bCs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 w:bidi="ar"/>
              </w:rPr>
              <w:t>标准摊位□880元； VIP摊位□1760元</w:t>
            </w:r>
            <w:r>
              <w:rPr>
                <w:rFonts w:hint="default" w:ascii="Verdana" w:hAnsi="Verdana" w:eastAsia="宋体" w:cs="Verdana"/>
                <w:color w:val="444444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42" w:type="dxa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合计金额</w:t>
            </w:r>
          </w:p>
        </w:tc>
        <w:tc>
          <w:tcPr>
            <w:tcW w:w="173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  <w:tc>
          <w:tcPr>
            <w:tcW w:w="108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缴付方式</w:t>
            </w:r>
          </w:p>
        </w:tc>
        <w:tc>
          <w:tcPr>
            <w:tcW w:w="5723" w:type="dxa"/>
            <w:gridSpan w:val="5"/>
            <w:vMerge w:val="restart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b/>
                <w:color w:val="000000"/>
                <w:spacing w:val="10"/>
                <w:szCs w:val="21"/>
              </w:rPr>
              <w:t xml:space="preserve">□ 汇款   </w:t>
            </w:r>
            <w:r>
              <w:rPr>
                <w:rFonts w:hint="eastAsia" w:ascii="宋体" w:hAnsi="宋体"/>
                <w:b/>
                <w:bCs/>
                <w:color w:val="FF0000"/>
                <w:spacing w:val="10"/>
                <w:szCs w:val="21"/>
              </w:rPr>
              <w:t>开发票请提供贵公司的统一社会信用代码</w:t>
            </w:r>
          </w:p>
          <w:p>
            <w:pPr>
              <w:spacing w:line="340" w:lineRule="exact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color w:val="000000"/>
                <w:spacing w:val="10"/>
                <w:szCs w:val="21"/>
              </w:rPr>
              <w:t>□ 支付宝：</w:t>
            </w:r>
            <w:r>
              <w:rPr>
                <w:rFonts w:hint="eastAsia" w:ascii="宋体" w:hAnsi="宋体" w:cs="宋体"/>
                <w:color w:val="666666"/>
                <w:sz w:val="24"/>
              </w:rPr>
              <w:t>18903008949</w:t>
            </w:r>
            <w:r>
              <w:rPr>
                <w:rFonts w:hint="eastAsia" w:ascii="宋体" w:hAnsi="宋体"/>
                <w:b/>
                <w:color w:val="000000"/>
                <w:spacing w:val="1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pacing w:val="10"/>
                <w:szCs w:val="21"/>
                <w:lang w:eastAsia="zh-CN"/>
              </w:rPr>
              <w:t>王锦洪</w:t>
            </w:r>
            <w:r>
              <w:rPr>
                <w:rFonts w:hint="eastAsia" w:ascii="宋体" w:hAnsi="宋体"/>
                <w:b/>
                <w:color w:val="000000"/>
                <w:spacing w:val="10"/>
                <w:szCs w:val="21"/>
              </w:rPr>
              <w:t xml:space="preserve">           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bCs/>
                <w:color w:val="FF0000"/>
                <w:spacing w:val="1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pacing w:val="10"/>
                <w:szCs w:val="21"/>
              </w:rPr>
              <w:t>温馨提示：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bCs/>
                <w:color w:val="FF0000"/>
                <w:spacing w:val="1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若以个人名义汇款的，请转账时备注好公司名字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  <w:lang w:eastAsia="zh-CN"/>
              </w:rPr>
              <w:t>和参会时间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，方便提前开好发票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24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参加人数</w:t>
            </w:r>
          </w:p>
        </w:tc>
        <w:tc>
          <w:tcPr>
            <w:tcW w:w="173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23" w:type="dxa"/>
            <w:gridSpan w:val="5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备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注</w:t>
            </w:r>
          </w:p>
        </w:tc>
        <w:tc>
          <w:tcPr>
            <w:tcW w:w="8540" w:type="dxa"/>
            <w:gridSpan w:val="7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42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帐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户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名</w:t>
            </w:r>
          </w:p>
        </w:tc>
        <w:tc>
          <w:tcPr>
            <w:tcW w:w="8540" w:type="dxa"/>
            <w:gridSpan w:val="7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 w:val="24"/>
              </w:rPr>
              <w:t>广州粤才企业管理咨询有限公司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42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开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户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行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 w:val="24"/>
              </w:rPr>
              <w:t>中国银行股份有限公司广州新港中路支行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帐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号</w:t>
            </w:r>
          </w:p>
        </w:tc>
        <w:tc>
          <w:tcPr>
            <w:tcW w:w="3970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 w:val="24"/>
              </w:rPr>
              <w:t>6405 5972 6910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536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参展单位（签章）</w:t>
            </w:r>
          </w:p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  <w:p>
            <w:pPr>
              <w:spacing w:line="340" w:lineRule="exact"/>
              <w:ind w:firstLine="1380" w:firstLineChars="600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经办人：</w:t>
            </w:r>
          </w:p>
          <w:p>
            <w:pPr>
              <w:spacing w:line="340" w:lineRule="exact"/>
              <w:ind w:firstLine="2070" w:firstLineChars="900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月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日</w:t>
            </w:r>
          </w:p>
        </w:tc>
        <w:tc>
          <w:tcPr>
            <w:tcW w:w="5246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协办单位（签章）</w:t>
            </w:r>
          </w:p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  <w:p>
            <w:pPr>
              <w:spacing w:line="340" w:lineRule="exact"/>
              <w:ind w:firstLine="1610" w:firstLineChars="700"/>
              <w:rPr>
                <w:rFonts w:hint="eastAsia"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 xml:space="preserve">经办人：王老师 </w:t>
            </w:r>
          </w:p>
          <w:p>
            <w:pPr>
              <w:spacing w:line="340" w:lineRule="exact"/>
              <w:ind w:firstLine="2760" w:firstLineChars="1200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月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782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联系人：</w:t>
            </w:r>
            <w:r>
              <w:rPr>
                <w:rFonts w:hint="eastAsia" w:ascii="宋体" w:hAnsi="宋体"/>
                <w:sz w:val="24"/>
                <w:lang w:eastAsia="zh-CN"/>
              </w:rPr>
              <w:t>王</w:t>
            </w:r>
            <w:r>
              <w:rPr>
                <w:rFonts w:hint="eastAsia" w:ascii="宋体" w:hAnsi="宋体"/>
                <w:sz w:val="24"/>
              </w:rPr>
              <w:t xml:space="preserve">老师 </w:t>
            </w:r>
            <w:r>
              <w:rPr>
                <w:rFonts w:hint="eastAsia" w:ascii="宋体" w:hAnsi="宋体" w:cs="宋体"/>
                <w:color w:val="666666"/>
                <w:sz w:val="24"/>
              </w:rPr>
              <w:t>189</w:t>
            </w:r>
            <w:r>
              <w:rPr>
                <w:rFonts w:hint="eastAsia" w:ascii="宋体" w:hAnsi="宋体" w:cs="宋体"/>
                <w:color w:val="666666"/>
                <w:sz w:val="24"/>
                <w:lang w:val="en-US" w:eastAsia="zh-CN"/>
              </w:rPr>
              <w:t>25094825</w:t>
            </w:r>
            <w:r>
              <w:rPr>
                <w:rFonts w:hint="eastAsia" w:ascii="Arial" w:hAnsi="Arial" w:cs="Arial"/>
                <w:color w:val="666666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电   话：020-31398406      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箱：</w:t>
            </w:r>
            <w:r>
              <w:rPr>
                <w:rStyle w:val="3"/>
                <w:rFonts w:hint="eastAsia" w:ascii="Arial" w:hAnsi="Arial" w:cs="Arial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2074221973</w:t>
            </w:r>
            <w:r>
              <w:rPr>
                <w:rFonts w:hint="eastAsia" w:ascii="宋体" w:hAnsi="宋体"/>
                <w:sz w:val="24"/>
              </w:rPr>
              <w:t>@qq.com        Q    Q: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2074221973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color w:val="000000"/>
          <w:spacing w:val="10"/>
          <w:szCs w:val="21"/>
        </w:rPr>
      </w:pPr>
      <w:r>
        <w:rPr>
          <w:rFonts w:hint="eastAsia" w:ascii="宋体" w:hAnsi="宋体"/>
          <w:b/>
          <w:color w:val="000000"/>
          <w:spacing w:val="10"/>
          <w:szCs w:val="21"/>
        </w:rPr>
        <w:t>参会须知：</w:t>
      </w:r>
    </w:p>
    <w:p>
      <w:pPr>
        <w:rPr>
          <w:rFonts w:hint="eastAsia" w:ascii="宋体" w:hAnsi="宋体"/>
          <w:color w:val="000000"/>
          <w:spacing w:val="10"/>
          <w:sz w:val="24"/>
        </w:rPr>
      </w:pPr>
      <w:r>
        <w:rPr>
          <w:rFonts w:hint="eastAsia" w:ascii="宋体" w:hAnsi="宋体"/>
          <w:color w:val="000000"/>
          <w:spacing w:val="10"/>
          <w:sz w:val="24"/>
        </w:rPr>
        <w:t>1、参会费用会前支付，转账企业当天凭银行转账进账单进场。</w:t>
      </w:r>
    </w:p>
    <w:p>
      <w:pPr>
        <w:rPr>
          <w:rFonts w:hint="eastAsia" w:ascii="宋体" w:hAnsi="宋体"/>
          <w:color w:val="000000"/>
          <w:spacing w:val="10"/>
          <w:sz w:val="24"/>
        </w:rPr>
      </w:pPr>
      <w:r>
        <w:rPr>
          <w:rFonts w:hint="eastAsia" w:ascii="宋体" w:hAnsi="宋体"/>
          <w:color w:val="000000"/>
          <w:spacing w:val="10"/>
          <w:sz w:val="24"/>
        </w:rPr>
        <w:t>2、参会企业须按照本回执上规定的时间准时签到入场招聘，如因故无法参加，必须在</w:t>
      </w:r>
      <w:r>
        <w:rPr>
          <w:rFonts w:hint="eastAsia" w:ascii="宋体" w:hAnsi="宋体"/>
          <w:color w:val="000000"/>
          <w:sz w:val="24"/>
        </w:rPr>
        <w:t>活动</w:t>
      </w:r>
      <w:r>
        <w:rPr>
          <w:rFonts w:hint="eastAsia" w:ascii="宋体" w:hAnsi="宋体"/>
          <w:color w:val="000000"/>
          <w:spacing w:val="10"/>
          <w:sz w:val="24"/>
        </w:rPr>
        <w:t>举办前三日通知组委会，同时支付参会费用的20%作为违约金；</w:t>
      </w:r>
      <w:bookmarkStart w:id="0" w:name="_GoBack"/>
      <w:bookmarkEnd w:id="0"/>
    </w:p>
    <w:p>
      <w:pPr>
        <w:rPr>
          <w:rFonts w:hint="eastAsia" w:ascii="宋体" w:hAnsi="宋体"/>
          <w:color w:val="000000"/>
          <w:spacing w:val="10"/>
          <w:sz w:val="24"/>
        </w:rPr>
      </w:pPr>
      <w:r>
        <w:rPr>
          <w:rFonts w:hint="eastAsia" w:ascii="宋体" w:hAnsi="宋体"/>
          <w:color w:val="000000"/>
          <w:spacing w:val="10"/>
          <w:sz w:val="24"/>
        </w:rPr>
        <w:t>3、规定时间后取消面试间或者当日缺席，须全额支付参会费用并承担由此对主办方造成的损失，所造成的一切后果由参会单位承担。</w:t>
      </w:r>
    </w:p>
    <w:p>
      <w:pPr>
        <w:rPr>
          <w:rFonts w:hint="eastAsia" w:ascii="宋体" w:hAnsi="宋体"/>
          <w:color w:val="000000"/>
          <w:spacing w:val="10"/>
          <w:sz w:val="24"/>
        </w:rPr>
      </w:pPr>
      <w:r>
        <w:rPr>
          <w:rFonts w:hint="eastAsia" w:ascii="宋体" w:hAnsi="宋体"/>
          <w:color w:val="000000"/>
          <w:spacing w:val="10"/>
          <w:sz w:val="24"/>
        </w:rPr>
        <w:t>4、参会企业在招聘会举行前七天将招聘信息发送至组委会邮箱，逾期不在媒体发布信息，招聘海报视为自带；</w:t>
      </w:r>
    </w:p>
    <w:p>
      <w:pPr>
        <w:rPr>
          <w:sz w:val="24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337AB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绿萝</cp:lastModifiedBy>
  <dcterms:modified xsi:type="dcterms:W3CDTF">2018-08-03T07:24:07Z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